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87522" w14:textId="77777777" w:rsidR="000F7C16" w:rsidRDefault="000F7C16" w:rsidP="00C74B0C">
      <w:pPr>
        <w:jc w:val="center"/>
        <w:rPr>
          <w:b/>
          <w:sz w:val="24"/>
          <w:szCs w:val="24"/>
        </w:rPr>
      </w:pPr>
      <w:r>
        <w:rPr>
          <w:b/>
          <w:sz w:val="24"/>
          <w:szCs w:val="24"/>
        </w:rPr>
        <w:br/>
      </w:r>
      <w:r w:rsidR="00226730">
        <w:rPr>
          <w:b/>
          <w:sz w:val="24"/>
          <w:szCs w:val="24"/>
        </w:rPr>
        <w:t>Preeclampsia</w:t>
      </w:r>
      <w:r>
        <w:rPr>
          <w:b/>
          <w:sz w:val="24"/>
          <w:szCs w:val="24"/>
        </w:rPr>
        <w:t xml:space="preserve"> without Severe Features</w:t>
      </w:r>
      <w:r w:rsidR="00142369">
        <w:rPr>
          <w:b/>
          <w:sz w:val="24"/>
          <w:szCs w:val="24"/>
        </w:rPr>
        <w:t xml:space="preserve"> (Mild)</w:t>
      </w:r>
      <w:r w:rsidR="00C74B0C">
        <w:rPr>
          <w:b/>
          <w:sz w:val="24"/>
          <w:szCs w:val="24"/>
        </w:rPr>
        <w:t>: Nursing Assessment</w:t>
      </w:r>
    </w:p>
    <w:p w14:paraId="20C255F9" w14:textId="77777777" w:rsidR="00226730" w:rsidRDefault="00226730" w:rsidP="00226730">
      <w:pPr>
        <w:pStyle w:val="BodyText"/>
        <w:spacing w:before="19"/>
        <w:ind w:left="224"/>
      </w:pPr>
      <w:r>
        <w:t>Table 1. Nursing Assessment Frequency</w:t>
      </w:r>
    </w:p>
    <w:p w14:paraId="5A68E2E9" w14:textId="77777777" w:rsidR="00226730" w:rsidRDefault="00226730" w:rsidP="00226730">
      <w:pPr>
        <w:pStyle w:val="ListParagraph"/>
        <w:widowControl w:val="0"/>
        <w:numPr>
          <w:ilvl w:val="1"/>
          <w:numId w:val="7"/>
        </w:numPr>
        <w:tabs>
          <w:tab w:val="left" w:pos="519"/>
        </w:tabs>
        <w:autoSpaceDE w:val="0"/>
        <w:autoSpaceDN w:val="0"/>
        <w:spacing w:before="12" w:after="2" w:line="240" w:lineRule="auto"/>
        <w:contextualSpacing w:val="0"/>
        <w:rPr>
          <w:sz w:val="24"/>
        </w:rPr>
      </w:pPr>
      <w:r>
        <w:rPr>
          <w:sz w:val="24"/>
        </w:rPr>
        <w:t>Preeclampsia Without Severe Features</w:t>
      </w:r>
      <w:r>
        <w:rPr>
          <w:spacing w:val="-3"/>
          <w:sz w:val="24"/>
        </w:rPr>
        <w:t xml:space="preserve"> </w:t>
      </w:r>
      <w:r>
        <w:rPr>
          <w:sz w:val="24"/>
        </w:rPr>
        <w:t>(Mild)</w:t>
      </w: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9"/>
        <w:gridCol w:w="1891"/>
        <w:gridCol w:w="1982"/>
        <w:gridCol w:w="2068"/>
      </w:tblGrid>
      <w:tr w:rsidR="00226730" w14:paraId="1904F6CC" w14:textId="77777777" w:rsidTr="00226730">
        <w:trPr>
          <w:trHeight w:val="287"/>
        </w:trPr>
        <w:tc>
          <w:tcPr>
            <w:tcW w:w="3509" w:type="dxa"/>
            <w:shd w:val="clear" w:color="auto" w:fill="DBE5F1"/>
          </w:tcPr>
          <w:p w14:paraId="04D5D9FE" w14:textId="77777777" w:rsidR="00226730" w:rsidRDefault="00226730" w:rsidP="00226730">
            <w:pPr>
              <w:pStyle w:val="TableParagraph"/>
              <w:spacing w:before="0" w:line="240" w:lineRule="auto"/>
              <w:ind w:left="0"/>
              <w:rPr>
                <w:rFonts w:ascii="Times New Roman"/>
                <w:sz w:val="20"/>
              </w:rPr>
            </w:pPr>
          </w:p>
        </w:tc>
        <w:tc>
          <w:tcPr>
            <w:tcW w:w="5941" w:type="dxa"/>
            <w:gridSpan w:val="3"/>
            <w:shd w:val="clear" w:color="auto" w:fill="DBE5F1"/>
          </w:tcPr>
          <w:p w14:paraId="1B18947B" w14:textId="77777777" w:rsidR="00226730" w:rsidRDefault="00226730" w:rsidP="00226730">
            <w:pPr>
              <w:pStyle w:val="TableParagraph"/>
              <w:spacing w:before="14" w:line="240" w:lineRule="auto"/>
              <w:ind w:left="611"/>
              <w:rPr>
                <w:b/>
                <w:sz w:val="21"/>
              </w:rPr>
            </w:pPr>
            <w:r>
              <w:rPr>
                <w:b/>
                <w:w w:val="105"/>
                <w:sz w:val="21"/>
              </w:rPr>
              <w:t>Preeclampsia without Severe Features (mild)</w:t>
            </w:r>
          </w:p>
        </w:tc>
      </w:tr>
      <w:tr w:rsidR="00226730" w14:paraId="2FBD9415" w14:textId="77777777" w:rsidTr="00226730">
        <w:trPr>
          <w:trHeight w:val="287"/>
        </w:trPr>
        <w:tc>
          <w:tcPr>
            <w:tcW w:w="3509" w:type="dxa"/>
          </w:tcPr>
          <w:p w14:paraId="6E7CA7DB" w14:textId="77777777" w:rsidR="00226730" w:rsidRDefault="00226730" w:rsidP="00226730">
            <w:pPr>
              <w:pStyle w:val="TableParagraph"/>
              <w:spacing w:before="0" w:line="240" w:lineRule="auto"/>
              <w:ind w:left="0"/>
              <w:rPr>
                <w:rFonts w:ascii="Times New Roman"/>
                <w:sz w:val="20"/>
              </w:rPr>
            </w:pPr>
          </w:p>
        </w:tc>
        <w:tc>
          <w:tcPr>
            <w:tcW w:w="1891" w:type="dxa"/>
            <w:shd w:val="clear" w:color="auto" w:fill="DBE5F1"/>
          </w:tcPr>
          <w:p w14:paraId="3F405BCB" w14:textId="77777777" w:rsidR="00226730" w:rsidRDefault="00226730" w:rsidP="00226730">
            <w:pPr>
              <w:pStyle w:val="TableParagraph"/>
              <w:spacing w:before="10" w:line="258" w:lineRule="exact"/>
              <w:rPr>
                <w:sz w:val="24"/>
              </w:rPr>
            </w:pPr>
            <w:r>
              <w:rPr>
                <w:sz w:val="24"/>
              </w:rPr>
              <w:t>Antepartum*</w:t>
            </w:r>
          </w:p>
        </w:tc>
        <w:tc>
          <w:tcPr>
            <w:tcW w:w="1982" w:type="dxa"/>
            <w:shd w:val="clear" w:color="auto" w:fill="DBE5F1"/>
          </w:tcPr>
          <w:p w14:paraId="230E4F7E" w14:textId="77777777" w:rsidR="00226730" w:rsidRDefault="00226730" w:rsidP="00226730">
            <w:pPr>
              <w:pStyle w:val="TableParagraph"/>
              <w:spacing w:before="10" w:line="258" w:lineRule="exact"/>
              <w:ind w:left="105"/>
              <w:rPr>
                <w:sz w:val="24"/>
              </w:rPr>
            </w:pPr>
            <w:r>
              <w:rPr>
                <w:sz w:val="24"/>
              </w:rPr>
              <w:t>Intrapartum*</w:t>
            </w:r>
          </w:p>
        </w:tc>
        <w:tc>
          <w:tcPr>
            <w:tcW w:w="2068" w:type="dxa"/>
            <w:shd w:val="clear" w:color="auto" w:fill="DBE5F1"/>
          </w:tcPr>
          <w:p w14:paraId="770C58F5" w14:textId="77777777" w:rsidR="00226730" w:rsidRDefault="00226730" w:rsidP="00226730">
            <w:pPr>
              <w:pStyle w:val="TableParagraph"/>
              <w:spacing w:before="10" w:line="258" w:lineRule="exact"/>
              <w:ind w:left="105"/>
              <w:rPr>
                <w:sz w:val="24"/>
              </w:rPr>
            </w:pPr>
            <w:r>
              <w:rPr>
                <w:sz w:val="24"/>
              </w:rPr>
              <w:t>Postpartum*</w:t>
            </w:r>
          </w:p>
        </w:tc>
      </w:tr>
      <w:tr w:rsidR="00226730" w14:paraId="0DAE5050" w14:textId="77777777" w:rsidTr="00226730">
        <w:trPr>
          <w:trHeight w:val="239"/>
        </w:trPr>
        <w:tc>
          <w:tcPr>
            <w:tcW w:w="3509" w:type="dxa"/>
          </w:tcPr>
          <w:p w14:paraId="16E6C4D2" w14:textId="77777777" w:rsidR="00226730" w:rsidRDefault="00226730" w:rsidP="00226730">
            <w:pPr>
              <w:pStyle w:val="TableParagraph"/>
              <w:ind w:left="105"/>
              <w:rPr>
                <w:sz w:val="19"/>
              </w:rPr>
            </w:pPr>
            <w:r>
              <w:rPr>
                <w:w w:val="105"/>
                <w:sz w:val="19"/>
              </w:rPr>
              <w:t>BP, Pulse, Respiration, SaO2</w:t>
            </w:r>
          </w:p>
        </w:tc>
        <w:tc>
          <w:tcPr>
            <w:tcW w:w="1891" w:type="dxa"/>
          </w:tcPr>
          <w:p w14:paraId="2E1961F0" w14:textId="77777777" w:rsidR="00226730" w:rsidRDefault="00226730" w:rsidP="00226730">
            <w:pPr>
              <w:pStyle w:val="TableParagraph"/>
              <w:rPr>
                <w:sz w:val="19"/>
              </w:rPr>
            </w:pPr>
            <w:r>
              <w:rPr>
                <w:w w:val="105"/>
                <w:sz w:val="19"/>
              </w:rPr>
              <w:t>Every 4 hours</w:t>
            </w:r>
          </w:p>
        </w:tc>
        <w:tc>
          <w:tcPr>
            <w:tcW w:w="1982" w:type="dxa"/>
          </w:tcPr>
          <w:p w14:paraId="1ECF1020" w14:textId="77777777" w:rsidR="00226730" w:rsidRDefault="00226730" w:rsidP="00226730">
            <w:pPr>
              <w:pStyle w:val="TableParagraph"/>
              <w:ind w:left="105"/>
              <w:rPr>
                <w:sz w:val="19"/>
              </w:rPr>
            </w:pPr>
            <w:r>
              <w:rPr>
                <w:w w:val="105"/>
                <w:sz w:val="19"/>
              </w:rPr>
              <w:t>Every 60 min</w:t>
            </w:r>
          </w:p>
        </w:tc>
        <w:tc>
          <w:tcPr>
            <w:tcW w:w="2068" w:type="dxa"/>
          </w:tcPr>
          <w:p w14:paraId="08AA7099" w14:textId="77777777" w:rsidR="00226730" w:rsidRDefault="00226730" w:rsidP="00226730">
            <w:pPr>
              <w:pStyle w:val="TableParagraph"/>
              <w:ind w:left="105"/>
              <w:rPr>
                <w:sz w:val="19"/>
              </w:rPr>
            </w:pPr>
            <w:r>
              <w:rPr>
                <w:w w:val="105"/>
                <w:sz w:val="19"/>
              </w:rPr>
              <w:t>Every 4 hours</w:t>
            </w:r>
          </w:p>
        </w:tc>
      </w:tr>
      <w:tr w:rsidR="00226730" w14:paraId="0CBDD0B9" w14:textId="77777777" w:rsidTr="00226730">
        <w:trPr>
          <w:trHeight w:val="239"/>
        </w:trPr>
        <w:tc>
          <w:tcPr>
            <w:tcW w:w="3509" w:type="dxa"/>
          </w:tcPr>
          <w:p w14:paraId="734BBF69" w14:textId="77777777" w:rsidR="00226730" w:rsidRDefault="00226730" w:rsidP="00226730">
            <w:pPr>
              <w:pStyle w:val="TableParagraph"/>
              <w:ind w:left="105"/>
              <w:rPr>
                <w:sz w:val="19"/>
              </w:rPr>
            </w:pPr>
            <w:r>
              <w:rPr>
                <w:w w:val="105"/>
                <w:sz w:val="19"/>
              </w:rPr>
              <w:t>Lung sounds</w:t>
            </w:r>
          </w:p>
        </w:tc>
        <w:tc>
          <w:tcPr>
            <w:tcW w:w="1891" w:type="dxa"/>
          </w:tcPr>
          <w:p w14:paraId="3BFB21BF" w14:textId="77777777" w:rsidR="00226730" w:rsidRDefault="00226730" w:rsidP="00226730">
            <w:pPr>
              <w:pStyle w:val="TableParagraph"/>
              <w:rPr>
                <w:sz w:val="19"/>
              </w:rPr>
            </w:pPr>
            <w:r>
              <w:rPr>
                <w:w w:val="105"/>
                <w:sz w:val="19"/>
              </w:rPr>
              <w:t>Every 4 hours</w:t>
            </w:r>
          </w:p>
        </w:tc>
        <w:tc>
          <w:tcPr>
            <w:tcW w:w="1982" w:type="dxa"/>
          </w:tcPr>
          <w:p w14:paraId="2C4A66F1" w14:textId="77777777" w:rsidR="00226730" w:rsidRDefault="00226730" w:rsidP="00226730">
            <w:pPr>
              <w:pStyle w:val="TableParagraph"/>
              <w:ind w:left="105"/>
              <w:rPr>
                <w:sz w:val="19"/>
              </w:rPr>
            </w:pPr>
            <w:r>
              <w:rPr>
                <w:w w:val="105"/>
                <w:sz w:val="19"/>
              </w:rPr>
              <w:t>Every 4 hours</w:t>
            </w:r>
          </w:p>
        </w:tc>
        <w:tc>
          <w:tcPr>
            <w:tcW w:w="2068" w:type="dxa"/>
          </w:tcPr>
          <w:p w14:paraId="3D5BFB20" w14:textId="77777777" w:rsidR="00226730" w:rsidRDefault="00226730" w:rsidP="00226730">
            <w:pPr>
              <w:pStyle w:val="TableParagraph"/>
              <w:ind w:left="105"/>
              <w:rPr>
                <w:sz w:val="19"/>
              </w:rPr>
            </w:pPr>
            <w:r>
              <w:rPr>
                <w:w w:val="105"/>
                <w:sz w:val="19"/>
              </w:rPr>
              <w:t>Every 4 hours</w:t>
            </w:r>
          </w:p>
        </w:tc>
      </w:tr>
      <w:tr w:rsidR="00226730" w14:paraId="15B7EB40" w14:textId="77777777" w:rsidTr="00226730">
        <w:trPr>
          <w:trHeight w:val="1439"/>
        </w:trPr>
        <w:tc>
          <w:tcPr>
            <w:tcW w:w="3509" w:type="dxa"/>
          </w:tcPr>
          <w:p w14:paraId="68FCF15E" w14:textId="77777777" w:rsidR="00C32A94" w:rsidRDefault="00226730" w:rsidP="00226730">
            <w:pPr>
              <w:pStyle w:val="TableParagraph"/>
              <w:spacing w:line="528" w:lineRule="auto"/>
              <w:ind w:left="105" w:right="1533"/>
              <w:rPr>
                <w:w w:val="105"/>
                <w:sz w:val="19"/>
              </w:rPr>
            </w:pPr>
            <w:r>
              <w:rPr>
                <w:w w:val="105"/>
                <w:sz w:val="19"/>
              </w:rPr>
              <w:t xml:space="preserve">Deep </w:t>
            </w:r>
            <w:r w:rsidR="00C32A94">
              <w:rPr>
                <w:w w:val="105"/>
                <w:sz w:val="19"/>
              </w:rPr>
              <w:t xml:space="preserve">Tendon </w:t>
            </w:r>
            <w:r w:rsidR="00C32A94" w:rsidRPr="00C32A94">
              <w:rPr>
                <w:w w:val="105"/>
                <w:sz w:val="18"/>
                <w:szCs w:val="18"/>
              </w:rPr>
              <w:t>Reflex</w:t>
            </w:r>
            <w:r w:rsidR="00C32A94">
              <w:rPr>
                <w:w w:val="105"/>
                <w:sz w:val="19"/>
              </w:rPr>
              <w:t xml:space="preserve"> </w:t>
            </w:r>
          </w:p>
          <w:p w14:paraId="4AC48AC6" w14:textId="77777777" w:rsidR="00C32A94" w:rsidRPr="00C32A94" w:rsidRDefault="00226730" w:rsidP="00C32A94">
            <w:pPr>
              <w:pStyle w:val="TableParagraph"/>
              <w:spacing w:line="528" w:lineRule="auto"/>
              <w:ind w:left="105" w:right="1533"/>
              <w:rPr>
                <w:w w:val="105"/>
                <w:sz w:val="19"/>
              </w:rPr>
            </w:pPr>
            <w:r>
              <w:rPr>
                <w:w w:val="105"/>
                <w:sz w:val="19"/>
              </w:rPr>
              <w:t>Edema</w:t>
            </w:r>
          </w:p>
          <w:p w14:paraId="710CAFC9" w14:textId="77777777" w:rsidR="00226730" w:rsidRDefault="00226730" w:rsidP="00226730">
            <w:pPr>
              <w:pStyle w:val="TableParagraph"/>
              <w:spacing w:before="0" w:line="217" w:lineRule="exact"/>
              <w:ind w:left="105"/>
              <w:rPr>
                <w:sz w:val="19"/>
              </w:rPr>
            </w:pPr>
            <w:r>
              <w:rPr>
                <w:w w:val="105"/>
                <w:sz w:val="19"/>
              </w:rPr>
              <w:t>Assessment for headache, visual</w:t>
            </w:r>
          </w:p>
          <w:p w14:paraId="0EC09467" w14:textId="77777777" w:rsidR="00226730" w:rsidRDefault="00226730" w:rsidP="00226730">
            <w:pPr>
              <w:pStyle w:val="TableParagraph"/>
              <w:spacing w:before="22"/>
              <w:ind w:left="105"/>
              <w:rPr>
                <w:sz w:val="19"/>
              </w:rPr>
            </w:pPr>
            <w:r>
              <w:rPr>
                <w:w w:val="105"/>
                <w:sz w:val="19"/>
              </w:rPr>
              <w:t>disturbances, epigastric pain</w:t>
            </w:r>
          </w:p>
        </w:tc>
        <w:tc>
          <w:tcPr>
            <w:tcW w:w="1891" w:type="dxa"/>
          </w:tcPr>
          <w:p w14:paraId="0D09F9EE" w14:textId="77777777" w:rsidR="00226730" w:rsidRDefault="00226730" w:rsidP="00226730">
            <w:pPr>
              <w:pStyle w:val="TableParagraph"/>
              <w:spacing w:before="0" w:line="240" w:lineRule="auto"/>
              <w:ind w:left="0"/>
              <w:rPr>
                <w:sz w:val="20"/>
              </w:rPr>
            </w:pPr>
          </w:p>
          <w:p w14:paraId="52C5D003" w14:textId="77777777" w:rsidR="00226730" w:rsidRDefault="00226730" w:rsidP="00226730">
            <w:pPr>
              <w:pStyle w:val="TableParagraph"/>
              <w:spacing w:before="0" w:line="240" w:lineRule="auto"/>
              <w:ind w:left="0"/>
              <w:rPr>
                <w:sz w:val="20"/>
              </w:rPr>
            </w:pPr>
          </w:p>
          <w:p w14:paraId="09C9F7E8" w14:textId="77777777" w:rsidR="00226730" w:rsidRDefault="00226730" w:rsidP="00226730">
            <w:pPr>
              <w:pStyle w:val="TableParagraph"/>
              <w:spacing w:before="153" w:line="240" w:lineRule="auto"/>
              <w:rPr>
                <w:sz w:val="19"/>
              </w:rPr>
            </w:pPr>
            <w:r>
              <w:rPr>
                <w:w w:val="105"/>
                <w:sz w:val="19"/>
              </w:rPr>
              <w:t>Every 8 hours</w:t>
            </w:r>
          </w:p>
        </w:tc>
        <w:tc>
          <w:tcPr>
            <w:tcW w:w="1982" w:type="dxa"/>
          </w:tcPr>
          <w:p w14:paraId="24383994" w14:textId="77777777" w:rsidR="00226730" w:rsidRDefault="00226730" w:rsidP="00226730">
            <w:pPr>
              <w:pStyle w:val="TableParagraph"/>
              <w:spacing w:before="0" w:line="240" w:lineRule="auto"/>
              <w:ind w:left="0"/>
              <w:rPr>
                <w:sz w:val="20"/>
              </w:rPr>
            </w:pPr>
          </w:p>
          <w:p w14:paraId="1C05A262" w14:textId="77777777" w:rsidR="00226730" w:rsidRDefault="00226730" w:rsidP="00226730">
            <w:pPr>
              <w:pStyle w:val="TableParagraph"/>
              <w:spacing w:before="0" w:line="240" w:lineRule="auto"/>
              <w:ind w:left="0"/>
              <w:rPr>
                <w:sz w:val="20"/>
              </w:rPr>
            </w:pPr>
          </w:p>
          <w:p w14:paraId="1F33453F" w14:textId="77777777" w:rsidR="00226730" w:rsidRDefault="00226730" w:rsidP="00226730">
            <w:pPr>
              <w:pStyle w:val="TableParagraph"/>
              <w:spacing w:before="153" w:line="240" w:lineRule="auto"/>
              <w:ind w:left="105"/>
              <w:rPr>
                <w:sz w:val="19"/>
              </w:rPr>
            </w:pPr>
            <w:r>
              <w:rPr>
                <w:w w:val="105"/>
                <w:sz w:val="19"/>
              </w:rPr>
              <w:t>Every 8 hours</w:t>
            </w:r>
          </w:p>
        </w:tc>
        <w:tc>
          <w:tcPr>
            <w:tcW w:w="2068" w:type="dxa"/>
          </w:tcPr>
          <w:p w14:paraId="0CF44BD8" w14:textId="77777777" w:rsidR="00226730" w:rsidRDefault="00226730" w:rsidP="00226730">
            <w:pPr>
              <w:pStyle w:val="TableParagraph"/>
              <w:spacing w:before="0" w:line="240" w:lineRule="auto"/>
              <w:ind w:left="0"/>
              <w:rPr>
                <w:sz w:val="20"/>
              </w:rPr>
            </w:pPr>
          </w:p>
          <w:p w14:paraId="130E5BAA" w14:textId="77777777" w:rsidR="00226730" w:rsidRDefault="00226730" w:rsidP="00226730">
            <w:pPr>
              <w:pStyle w:val="TableParagraph"/>
              <w:spacing w:before="0" w:line="240" w:lineRule="auto"/>
              <w:ind w:left="0"/>
              <w:rPr>
                <w:sz w:val="20"/>
              </w:rPr>
            </w:pPr>
          </w:p>
          <w:p w14:paraId="28DF3318" w14:textId="77777777" w:rsidR="00226730" w:rsidRDefault="00226730" w:rsidP="00226730">
            <w:pPr>
              <w:pStyle w:val="TableParagraph"/>
              <w:spacing w:before="153" w:line="240" w:lineRule="auto"/>
              <w:ind w:left="105"/>
              <w:rPr>
                <w:sz w:val="19"/>
              </w:rPr>
            </w:pPr>
            <w:r>
              <w:rPr>
                <w:w w:val="105"/>
                <w:sz w:val="19"/>
              </w:rPr>
              <w:t>Every 8 hours</w:t>
            </w:r>
          </w:p>
        </w:tc>
      </w:tr>
      <w:tr w:rsidR="00226730" w14:paraId="7DDBF734" w14:textId="77777777" w:rsidTr="00226730">
        <w:trPr>
          <w:trHeight w:val="244"/>
        </w:trPr>
        <w:tc>
          <w:tcPr>
            <w:tcW w:w="3509" w:type="dxa"/>
          </w:tcPr>
          <w:p w14:paraId="4BC8AD52" w14:textId="77777777" w:rsidR="00226730" w:rsidRDefault="00226730" w:rsidP="00226730">
            <w:pPr>
              <w:pStyle w:val="TableParagraph"/>
              <w:spacing w:line="211" w:lineRule="exact"/>
              <w:ind w:left="105"/>
              <w:rPr>
                <w:sz w:val="19"/>
              </w:rPr>
            </w:pPr>
            <w:r>
              <w:rPr>
                <w:w w:val="105"/>
                <w:sz w:val="19"/>
              </w:rPr>
              <w:t>Fetal status and uterine activity</w:t>
            </w:r>
          </w:p>
        </w:tc>
        <w:tc>
          <w:tcPr>
            <w:tcW w:w="1891" w:type="dxa"/>
          </w:tcPr>
          <w:p w14:paraId="6CAE1008" w14:textId="77777777" w:rsidR="00226730" w:rsidRDefault="00226730" w:rsidP="00226730">
            <w:pPr>
              <w:pStyle w:val="TableParagraph"/>
              <w:spacing w:line="211" w:lineRule="exact"/>
              <w:rPr>
                <w:sz w:val="19"/>
              </w:rPr>
            </w:pPr>
            <w:r>
              <w:rPr>
                <w:w w:val="105"/>
                <w:sz w:val="19"/>
              </w:rPr>
              <w:t>Every shift</w:t>
            </w:r>
          </w:p>
        </w:tc>
        <w:tc>
          <w:tcPr>
            <w:tcW w:w="1982" w:type="dxa"/>
          </w:tcPr>
          <w:p w14:paraId="6CA9FCAA" w14:textId="77777777" w:rsidR="00226730" w:rsidRDefault="00226730" w:rsidP="00226730">
            <w:pPr>
              <w:pStyle w:val="TableParagraph"/>
              <w:spacing w:line="211" w:lineRule="exact"/>
              <w:ind w:left="105"/>
              <w:rPr>
                <w:sz w:val="19"/>
              </w:rPr>
            </w:pPr>
            <w:r>
              <w:rPr>
                <w:w w:val="105"/>
                <w:sz w:val="19"/>
              </w:rPr>
              <w:t>Continuous</w:t>
            </w:r>
          </w:p>
        </w:tc>
        <w:tc>
          <w:tcPr>
            <w:tcW w:w="2068" w:type="dxa"/>
          </w:tcPr>
          <w:p w14:paraId="504EE60A" w14:textId="77777777" w:rsidR="00226730" w:rsidRDefault="00226730" w:rsidP="00226730">
            <w:pPr>
              <w:pStyle w:val="TableParagraph"/>
              <w:spacing w:line="211" w:lineRule="exact"/>
              <w:ind w:left="105"/>
              <w:rPr>
                <w:sz w:val="19"/>
              </w:rPr>
            </w:pPr>
            <w:r>
              <w:rPr>
                <w:w w:val="105"/>
                <w:sz w:val="19"/>
              </w:rPr>
              <w:t>N/A</w:t>
            </w:r>
          </w:p>
        </w:tc>
      </w:tr>
      <w:tr w:rsidR="00226730" w14:paraId="41A4139F" w14:textId="77777777" w:rsidTr="00226730">
        <w:trPr>
          <w:trHeight w:val="239"/>
        </w:trPr>
        <w:tc>
          <w:tcPr>
            <w:tcW w:w="3509" w:type="dxa"/>
          </w:tcPr>
          <w:p w14:paraId="7AA78378" w14:textId="77777777" w:rsidR="00226730" w:rsidRDefault="00226730" w:rsidP="00226730">
            <w:pPr>
              <w:pStyle w:val="TableParagraph"/>
              <w:ind w:left="105"/>
              <w:rPr>
                <w:sz w:val="19"/>
              </w:rPr>
            </w:pPr>
            <w:r>
              <w:rPr>
                <w:w w:val="105"/>
                <w:sz w:val="19"/>
              </w:rPr>
              <w:t>Temperature</w:t>
            </w:r>
          </w:p>
        </w:tc>
        <w:tc>
          <w:tcPr>
            <w:tcW w:w="5941" w:type="dxa"/>
            <w:gridSpan w:val="3"/>
          </w:tcPr>
          <w:p w14:paraId="076B7CEC" w14:textId="77777777" w:rsidR="00226730" w:rsidRDefault="00226730" w:rsidP="00226730">
            <w:pPr>
              <w:pStyle w:val="TableParagraph"/>
              <w:ind w:left="2108" w:right="2096"/>
              <w:jc w:val="center"/>
              <w:rPr>
                <w:sz w:val="19"/>
              </w:rPr>
            </w:pPr>
            <w:r>
              <w:rPr>
                <w:w w:val="105"/>
                <w:sz w:val="19"/>
              </w:rPr>
              <w:t>Per facility protocol</w:t>
            </w:r>
          </w:p>
        </w:tc>
      </w:tr>
      <w:tr w:rsidR="00226730" w14:paraId="4A8DE3B3" w14:textId="77777777" w:rsidTr="00226730">
        <w:trPr>
          <w:trHeight w:val="239"/>
        </w:trPr>
        <w:tc>
          <w:tcPr>
            <w:tcW w:w="3509" w:type="dxa"/>
          </w:tcPr>
          <w:p w14:paraId="4E9182D8" w14:textId="77777777" w:rsidR="00226730" w:rsidRDefault="00226730" w:rsidP="00226730">
            <w:pPr>
              <w:pStyle w:val="TableParagraph"/>
              <w:ind w:left="105"/>
              <w:rPr>
                <w:sz w:val="19"/>
              </w:rPr>
            </w:pPr>
            <w:r>
              <w:rPr>
                <w:w w:val="105"/>
                <w:sz w:val="19"/>
              </w:rPr>
              <w:t>Intake and output</w:t>
            </w:r>
          </w:p>
        </w:tc>
        <w:tc>
          <w:tcPr>
            <w:tcW w:w="5941" w:type="dxa"/>
            <w:gridSpan w:val="3"/>
          </w:tcPr>
          <w:p w14:paraId="3F556845" w14:textId="77777777" w:rsidR="00226730" w:rsidRDefault="00226730" w:rsidP="00226730">
            <w:pPr>
              <w:pStyle w:val="TableParagraph"/>
              <w:rPr>
                <w:sz w:val="19"/>
              </w:rPr>
            </w:pPr>
            <w:r>
              <w:rPr>
                <w:w w:val="105"/>
                <w:sz w:val="19"/>
              </w:rPr>
              <w:t>Every 1 hour with totals every 8 and 24 hours</w:t>
            </w:r>
          </w:p>
        </w:tc>
      </w:tr>
    </w:tbl>
    <w:p w14:paraId="4065328D" w14:textId="77777777" w:rsidR="00226730" w:rsidRDefault="00226730" w:rsidP="00226730">
      <w:pPr>
        <w:spacing w:before="13"/>
        <w:ind w:left="224"/>
        <w:rPr>
          <w:sz w:val="19"/>
        </w:rPr>
      </w:pPr>
      <w:r>
        <w:rPr>
          <w:w w:val="105"/>
          <w:sz w:val="19"/>
        </w:rPr>
        <w:t>*This is the minimum frequency recommended for the patient NOT on magnesium sulfate.</w:t>
      </w:r>
    </w:p>
    <w:p w14:paraId="055133FA" w14:textId="77777777" w:rsidR="00C74B0C" w:rsidRDefault="00C74B0C" w:rsidP="00C74B0C">
      <w:pPr>
        <w:jc w:val="center"/>
        <w:rPr>
          <w:b/>
          <w:sz w:val="24"/>
          <w:szCs w:val="24"/>
        </w:rPr>
      </w:pPr>
      <w:r>
        <w:rPr>
          <w:b/>
          <w:sz w:val="24"/>
          <w:szCs w:val="24"/>
        </w:rPr>
        <w:t>Severe Intrapartum/ P</w:t>
      </w:r>
      <w:r w:rsidRPr="002D2AB7">
        <w:rPr>
          <w:b/>
          <w:sz w:val="24"/>
          <w:szCs w:val="24"/>
        </w:rPr>
        <w:t xml:space="preserve">ostpartum </w:t>
      </w:r>
      <w:r>
        <w:rPr>
          <w:b/>
          <w:sz w:val="24"/>
          <w:szCs w:val="24"/>
        </w:rPr>
        <w:t>H</w:t>
      </w:r>
      <w:r w:rsidRPr="002D2AB7">
        <w:rPr>
          <w:b/>
          <w:sz w:val="24"/>
          <w:szCs w:val="24"/>
        </w:rPr>
        <w:t>ypertension</w:t>
      </w:r>
      <w:r>
        <w:rPr>
          <w:b/>
          <w:sz w:val="24"/>
          <w:szCs w:val="24"/>
        </w:rPr>
        <w:t>: Fluid Management</w:t>
      </w:r>
    </w:p>
    <w:p w14:paraId="1743AEC0" w14:textId="77777777" w:rsidR="006658EF" w:rsidRPr="00C74B0C" w:rsidRDefault="006658EF" w:rsidP="00C74B0C">
      <w:pPr>
        <w:jc w:val="center"/>
        <w:rPr>
          <w:b/>
          <w:sz w:val="24"/>
          <w:szCs w:val="24"/>
        </w:rPr>
      </w:pPr>
    </w:p>
    <w:p w14:paraId="1A93C6AE" w14:textId="77777777" w:rsidR="00C74B0C" w:rsidRDefault="00C74B0C" w:rsidP="00C74B0C">
      <w:pPr>
        <w:pStyle w:val="ListParagraph"/>
        <w:widowControl w:val="0"/>
        <w:numPr>
          <w:ilvl w:val="0"/>
          <w:numId w:val="11"/>
        </w:numPr>
        <w:tabs>
          <w:tab w:val="left" w:pos="465"/>
        </w:tabs>
        <w:autoSpaceDE w:val="0"/>
        <w:autoSpaceDN w:val="0"/>
        <w:spacing w:before="209" w:after="0" w:line="247" w:lineRule="auto"/>
        <w:ind w:right="271"/>
        <w:contextualSpacing w:val="0"/>
        <w:rPr>
          <w:sz w:val="24"/>
        </w:rPr>
      </w:pPr>
      <w:r>
        <w:rPr>
          <w:sz w:val="24"/>
        </w:rPr>
        <w:t>Patients with severe preeclampsia should have strict fluid intake and output</w:t>
      </w:r>
      <w:r>
        <w:rPr>
          <w:spacing w:val="-28"/>
          <w:sz w:val="24"/>
        </w:rPr>
        <w:t xml:space="preserve"> </w:t>
      </w:r>
      <w:r>
        <w:rPr>
          <w:sz w:val="24"/>
        </w:rPr>
        <w:t xml:space="preserve">monitoring assessments. A Foley catheter with </w:t>
      </w:r>
      <w:proofErr w:type="spellStart"/>
      <w:r>
        <w:rPr>
          <w:sz w:val="24"/>
        </w:rPr>
        <w:t>urometer</w:t>
      </w:r>
      <w:proofErr w:type="spellEnd"/>
      <w:r>
        <w:rPr>
          <w:sz w:val="24"/>
        </w:rPr>
        <w:t xml:space="preserve"> is useful for monitoring urine output and is </w:t>
      </w:r>
      <w:proofErr w:type="gramStart"/>
      <w:r>
        <w:rPr>
          <w:sz w:val="24"/>
        </w:rPr>
        <w:t>essential</w:t>
      </w:r>
      <w:r w:rsidR="00F434A8">
        <w:rPr>
          <w:sz w:val="24"/>
        </w:rPr>
        <w:t xml:space="preserve"> </w:t>
      </w:r>
      <w:r>
        <w:rPr>
          <w:spacing w:val="-39"/>
          <w:sz w:val="24"/>
        </w:rPr>
        <w:t xml:space="preserve"> </w:t>
      </w:r>
      <w:r>
        <w:rPr>
          <w:sz w:val="24"/>
        </w:rPr>
        <w:t>in</w:t>
      </w:r>
      <w:proofErr w:type="gramEnd"/>
      <w:r>
        <w:rPr>
          <w:sz w:val="24"/>
        </w:rPr>
        <w:t xml:space="preserve"> the setting of oliguria or pulmonary</w:t>
      </w:r>
      <w:r>
        <w:rPr>
          <w:spacing w:val="-6"/>
          <w:sz w:val="24"/>
        </w:rPr>
        <w:t xml:space="preserve"> </w:t>
      </w:r>
      <w:r>
        <w:rPr>
          <w:sz w:val="24"/>
        </w:rPr>
        <w:t>edema.</w:t>
      </w:r>
    </w:p>
    <w:p w14:paraId="3239CD44" w14:textId="77777777" w:rsidR="00C74B0C" w:rsidRDefault="00C74B0C" w:rsidP="00C74B0C">
      <w:pPr>
        <w:pStyle w:val="BodyText"/>
        <w:spacing w:before="3"/>
        <w:ind w:left="0"/>
        <w:rPr>
          <w:sz w:val="22"/>
        </w:rPr>
      </w:pPr>
    </w:p>
    <w:p w14:paraId="6E846B30" w14:textId="77777777" w:rsidR="00C74B0C" w:rsidRDefault="00C74B0C" w:rsidP="00C74B0C">
      <w:pPr>
        <w:pStyle w:val="ListParagraph"/>
        <w:widowControl w:val="0"/>
        <w:numPr>
          <w:ilvl w:val="0"/>
          <w:numId w:val="11"/>
        </w:numPr>
        <w:tabs>
          <w:tab w:val="left" w:pos="465"/>
        </w:tabs>
        <w:autoSpaceDE w:val="0"/>
        <w:autoSpaceDN w:val="0"/>
        <w:spacing w:after="0" w:line="249" w:lineRule="auto"/>
        <w:ind w:right="200"/>
        <w:contextualSpacing w:val="0"/>
        <w:rPr>
          <w:sz w:val="24"/>
        </w:rPr>
      </w:pPr>
      <w:r>
        <w:rPr>
          <w:sz w:val="24"/>
        </w:rPr>
        <w:t>Total fluid intake (oral and intravenous) should be limited in both preeclampsia</w:t>
      </w:r>
      <w:r>
        <w:rPr>
          <w:spacing w:val="-29"/>
          <w:sz w:val="24"/>
        </w:rPr>
        <w:t xml:space="preserve"> </w:t>
      </w:r>
      <w:r>
        <w:rPr>
          <w:sz w:val="24"/>
        </w:rPr>
        <w:t xml:space="preserve">without severe features (mild) and severe preeclampsia. Many recommend that the sum of oral and all IV fluid should be </w:t>
      </w:r>
      <w:r>
        <w:rPr>
          <w:sz w:val="21"/>
        </w:rPr>
        <w:t xml:space="preserve">≤ </w:t>
      </w:r>
      <w:r>
        <w:rPr>
          <w:sz w:val="24"/>
        </w:rPr>
        <w:t>125 ml/</w:t>
      </w:r>
      <w:proofErr w:type="spellStart"/>
      <w:r>
        <w:rPr>
          <w:sz w:val="24"/>
        </w:rPr>
        <w:t>hr</w:t>
      </w:r>
      <w:proofErr w:type="spellEnd"/>
      <w:r>
        <w:rPr>
          <w:sz w:val="24"/>
        </w:rPr>
        <w:t xml:space="preserve"> (range 60 to ≤ 125 ml/</w:t>
      </w:r>
      <w:proofErr w:type="spellStart"/>
      <w:r>
        <w:rPr>
          <w:sz w:val="24"/>
        </w:rPr>
        <w:t>hr</w:t>
      </w:r>
      <w:proofErr w:type="spellEnd"/>
      <w:r>
        <w:rPr>
          <w:sz w:val="24"/>
        </w:rPr>
        <w:t>) unless there are other clinical circumstances that dictate a different management</w:t>
      </w:r>
      <w:r>
        <w:rPr>
          <w:spacing w:val="-8"/>
          <w:sz w:val="24"/>
        </w:rPr>
        <w:t xml:space="preserve"> </w:t>
      </w:r>
      <w:r>
        <w:rPr>
          <w:sz w:val="24"/>
        </w:rPr>
        <w:t>plan.</w:t>
      </w:r>
    </w:p>
    <w:p w14:paraId="69110732" w14:textId="77777777" w:rsidR="00C74B0C" w:rsidRPr="00C74B0C" w:rsidRDefault="00C74B0C" w:rsidP="00C74B0C">
      <w:pPr>
        <w:pStyle w:val="ListParagraph"/>
        <w:rPr>
          <w:sz w:val="24"/>
        </w:rPr>
      </w:pPr>
    </w:p>
    <w:p w14:paraId="4D4E059F" w14:textId="77777777" w:rsidR="00C74B0C" w:rsidRDefault="00C74B0C" w:rsidP="00C74B0C">
      <w:pPr>
        <w:pStyle w:val="ListParagraph"/>
        <w:widowControl w:val="0"/>
        <w:numPr>
          <w:ilvl w:val="0"/>
          <w:numId w:val="11"/>
        </w:numPr>
        <w:tabs>
          <w:tab w:val="left" w:pos="465"/>
        </w:tabs>
        <w:autoSpaceDE w:val="0"/>
        <w:autoSpaceDN w:val="0"/>
        <w:spacing w:before="209" w:after="0" w:line="249" w:lineRule="auto"/>
        <w:ind w:right="254"/>
        <w:contextualSpacing w:val="0"/>
        <w:rPr>
          <w:sz w:val="24"/>
        </w:rPr>
      </w:pPr>
      <w:r>
        <w:rPr>
          <w:sz w:val="24"/>
        </w:rPr>
        <w:t>Anesthesiologists should consider omitting or reducing the fluid bolus prior to</w:t>
      </w:r>
      <w:r>
        <w:rPr>
          <w:spacing w:val="-37"/>
          <w:sz w:val="24"/>
        </w:rPr>
        <w:t xml:space="preserve"> </w:t>
      </w:r>
      <w:r>
        <w:rPr>
          <w:sz w:val="24"/>
        </w:rPr>
        <w:t>epidural analgesia and ensure proper lateral positioning to avoid hypotension. Early treatment of hypertension has consistently been found to reduce the incidence of hypertensive crisis and will decrease the risk or prevent intracranial</w:t>
      </w:r>
      <w:r>
        <w:rPr>
          <w:spacing w:val="-10"/>
          <w:sz w:val="24"/>
        </w:rPr>
        <w:t xml:space="preserve"> </w:t>
      </w:r>
      <w:r>
        <w:rPr>
          <w:sz w:val="24"/>
        </w:rPr>
        <w:t>hemorrhage.</w:t>
      </w:r>
      <w:r>
        <w:rPr>
          <w:sz w:val="24"/>
          <w:vertAlign w:val="superscript"/>
        </w:rPr>
        <w:t>2-4,6</w:t>
      </w:r>
    </w:p>
    <w:p w14:paraId="453A7349" w14:textId="77777777" w:rsidR="00C74B0C" w:rsidRPr="00C74B0C" w:rsidRDefault="00C74B0C" w:rsidP="00C74B0C">
      <w:pPr>
        <w:pStyle w:val="ListParagraph"/>
        <w:widowControl w:val="0"/>
        <w:numPr>
          <w:ilvl w:val="0"/>
          <w:numId w:val="11"/>
        </w:numPr>
        <w:tabs>
          <w:tab w:val="left" w:pos="465"/>
        </w:tabs>
        <w:autoSpaceDE w:val="0"/>
        <w:autoSpaceDN w:val="0"/>
        <w:spacing w:before="209" w:after="0" w:line="247" w:lineRule="auto"/>
        <w:ind w:right="488"/>
        <w:contextualSpacing w:val="0"/>
        <w:rPr>
          <w:sz w:val="24"/>
        </w:rPr>
      </w:pPr>
      <w:r>
        <w:rPr>
          <w:sz w:val="24"/>
        </w:rPr>
        <w:t>An oliguric patient (less than 30 ml per hour for two hours, or less than 500 ml in</w:t>
      </w:r>
      <w:r>
        <w:rPr>
          <w:spacing w:val="-26"/>
          <w:sz w:val="24"/>
        </w:rPr>
        <w:t xml:space="preserve"> </w:t>
      </w:r>
      <w:r>
        <w:rPr>
          <w:sz w:val="24"/>
        </w:rPr>
        <w:t>24 hours), should be given a limited trial of IV fluid boluses (normal saline or Lactated Ringer’s), usually starting with 250-500</w:t>
      </w:r>
      <w:r>
        <w:rPr>
          <w:spacing w:val="-3"/>
          <w:sz w:val="24"/>
        </w:rPr>
        <w:t xml:space="preserve"> </w:t>
      </w:r>
      <w:r>
        <w:rPr>
          <w:sz w:val="24"/>
        </w:rPr>
        <w:t>ml.</w:t>
      </w:r>
    </w:p>
    <w:p w14:paraId="6E659F25" w14:textId="77777777" w:rsidR="00EF190C" w:rsidRDefault="00EF190C" w:rsidP="002D2AB7">
      <w:pPr>
        <w:jc w:val="center"/>
        <w:rPr>
          <w:b/>
          <w:sz w:val="24"/>
          <w:szCs w:val="24"/>
        </w:rPr>
      </w:pPr>
    </w:p>
    <w:p w14:paraId="4B97304C" w14:textId="77777777" w:rsidR="00DF18B0" w:rsidRPr="002D2AB7" w:rsidRDefault="004C1B0C" w:rsidP="002D2AB7">
      <w:pPr>
        <w:jc w:val="center"/>
        <w:rPr>
          <w:b/>
          <w:sz w:val="24"/>
          <w:szCs w:val="24"/>
        </w:rPr>
      </w:pPr>
      <w:r>
        <w:rPr>
          <w:b/>
          <w:sz w:val="24"/>
          <w:szCs w:val="24"/>
        </w:rPr>
        <w:t>Severe Intrapartum/ P</w:t>
      </w:r>
      <w:r w:rsidR="00F872FA" w:rsidRPr="002D2AB7">
        <w:rPr>
          <w:b/>
          <w:sz w:val="24"/>
          <w:szCs w:val="24"/>
        </w:rPr>
        <w:t xml:space="preserve">ostpartum </w:t>
      </w:r>
      <w:r>
        <w:rPr>
          <w:b/>
          <w:sz w:val="24"/>
          <w:szCs w:val="24"/>
        </w:rPr>
        <w:t>H</w:t>
      </w:r>
      <w:r w:rsidR="00912372" w:rsidRPr="002D2AB7">
        <w:rPr>
          <w:b/>
          <w:sz w:val="24"/>
          <w:szCs w:val="24"/>
        </w:rPr>
        <w:t>ypertension</w:t>
      </w:r>
      <w:r w:rsidR="00C74B0C">
        <w:rPr>
          <w:b/>
          <w:sz w:val="24"/>
          <w:szCs w:val="24"/>
        </w:rPr>
        <w:t>:</w:t>
      </w:r>
      <w:r w:rsidR="00C74B0C" w:rsidRPr="00C74B0C">
        <w:rPr>
          <w:b/>
          <w:sz w:val="24"/>
          <w:szCs w:val="24"/>
        </w:rPr>
        <w:t xml:space="preserve"> </w:t>
      </w:r>
      <w:r w:rsidR="00C74B0C">
        <w:rPr>
          <w:b/>
          <w:sz w:val="24"/>
          <w:szCs w:val="24"/>
        </w:rPr>
        <w:t>Nursing Assessment</w:t>
      </w:r>
    </w:p>
    <w:p w14:paraId="0224B625" w14:textId="77777777" w:rsidR="008C39E3" w:rsidRPr="00226730" w:rsidRDefault="008C39E3" w:rsidP="006E25A1">
      <w:pPr>
        <w:rPr>
          <w:i/>
        </w:rPr>
      </w:pPr>
      <w:r w:rsidRPr="00226730">
        <w:rPr>
          <w:i/>
        </w:rPr>
        <w:t xml:space="preserve">If severe hypertension does not respond to treatment within 30-60 minutes, consultation with MFM or critical care specialist should be </w:t>
      </w:r>
      <w:proofErr w:type="gramStart"/>
      <w:r w:rsidRPr="00226730">
        <w:rPr>
          <w:i/>
        </w:rPr>
        <w:t>obtained</w:t>
      </w:r>
      <w:proofErr w:type="gramEnd"/>
      <w:r w:rsidRPr="00226730">
        <w:rPr>
          <w:i/>
        </w:rPr>
        <w:t xml:space="preserve"> and the woman transferred to a higher level of care (Bernstein et al. 2017).</w:t>
      </w:r>
    </w:p>
    <w:p w14:paraId="556C5772" w14:textId="77777777" w:rsidR="00BD4D68" w:rsidRDefault="00BD4D68" w:rsidP="006E25A1">
      <w:r>
        <w:lastRenderedPageBreak/>
        <w:t xml:space="preserve">Monitor BP closely throughout. Once </w:t>
      </w:r>
      <w:proofErr w:type="spellStart"/>
      <w:r>
        <w:t>sBP</w:t>
      </w:r>
      <w:proofErr w:type="spellEnd"/>
      <w:r>
        <w:t xml:space="preserve"> AND </w:t>
      </w:r>
      <w:proofErr w:type="spellStart"/>
      <w:r>
        <w:t>dBP</w:t>
      </w:r>
      <w:proofErr w:type="spellEnd"/>
      <w:r>
        <w:t xml:space="preserve"> are below treatment threshold, continue to monitor BP closely (q 10 minutes for 1 hour, then q 15min for 1 hour, then q30 min for 1 </w:t>
      </w:r>
      <w:proofErr w:type="spellStart"/>
      <w:r>
        <w:t>hr</w:t>
      </w:r>
      <w:proofErr w:type="spellEnd"/>
      <w:r>
        <w:t>, then q 60 min x 4 hour).</w:t>
      </w:r>
    </w:p>
    <w:p w14:paraId="38639E7D" w14:textId="77777777" w:rsidR="00226730" w:rsidRDefault="00226730" w:rsidP="00226730">
      <w:pPr>
        <w:pStyle w:val="ListParagraph"/>
        <w:widowControl w:val="0"/>
        <w:numPr>
          <w:ilvl w:val="1"/>
          <w:numId w:val="7"/>
        </w:numPr>
        <w:tabs>
          <w:tab w:val="left" w:pos="520"/>
        </w:tabs>
        <w:autoSpaceDE w:val="0"/>
        <w:autoSpaceDN w:val="0"/>
        <w:spacing w:after="7" w:line="240" w:lineRule="auto"/>
        <w:ind w:left="519" w:hanging="295"/>
        <w:contextualSpacing w:val="0"/>
        <w:rPr>
          <w:sz w:val="24"/>
        </w:rPr>
      </w:pPr>
      <w:r>
        <w:rPr>
          <w:sz w:val="24"/>
        </w:rPr>
        <w:t>Severe Preeclampsia Nursing Assessment</w:t>
      </w:r>
      <w:r>
        <w:rPr>
          <w:spacing w:val="-5"/>
          <w:sz w:val="24"/>
        </w:rPr>
        <w:t xml:space="preserve"> </w:t>
      </w:r>
      <w:r>
        <w:rPr>
          <w:sz w:val="24"/>
        </w:rPr>
        <w:t>Frequency</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9"/>
        <w:gridCol w:w="5961"/>
      </w:tblGrid>
      <w:tr w:rsidR="00226730" w14:paraId="28FFA8A5" w14:textId="77777777" w:rsidTr="00226730">
        <w:trPr>
          <w:trHeight w:val="527"/>
        </w:trPr>
        <w:tc>
          <w:tcPr>
            <w:tcW w:w="3619" w:type="dxa"/>
            <w:shd w:val="clear" w:color="auto" w:fill="DBE5F1"/>
          </w:tcPr>
          <w:p w14:paraId="60C3E55E" w14:textId="77777777" w:rsidR="00226730" w:rsidRDefault="00226730" w:rsidP="00226730">
            <w:pPr>
              <w:pStyle w:val="TableParagraph"/>
              <w:spacing w:before="0" w:line="240" w:lineRule="auto"/>
              <w:ind w:left="0"/>
              <w:rPr>
                <w:rFonts w:ascii="Times New Roman"/>
                <w:sz w:val="20"/>
              </w:rPr>
            </w:pPr>
          </w:p>
        </w:tc>
        <w:tc>
          <w:tcPr>
            <w:tcW w:w="5961" w:type="dxa"/>
            <w:shd w:val="clear" w:color="auto" w:fill="DBE5F1"/>
          </w:tcPr>
          <w:p w14:paraId="56433DAF" w14:textId="77777777" w:rsidR="00226730" w:rsidRDefault="00226730" w:rsidP="00226730">
            <w:pPr>
              <w:pStyle w:val="TableParagraph"/>
              <w:spacing w:before="14" w:line="240" w:lineRule="auto"/>
              <w:rPr>
                <w:b/>
                <w:sz w:val="21"/>
              </w:rPr>
            </w:pPr>
            <w:r>
              <w:rPr>
                <w:b/>
                <w:w w:val="105"/>
                <w:sz w:val="21"/>
              </w:rPr>
              <w:t>Severe Preeclampsia Intrapartum and Postpartum for</w:t>
            </w:r>
          </w:p>
          <w:p w14:paraId="6CA24A0C" w14:textId="77777777" w:rsidR="00226730" w:rsidRDefault="00226730" w:rsidP="00226730">
            <w:pPr>
              <w:pStyle w:val="TableParagraph"/>
              <w:spacing w:before="22" w:line="230" w:lineRule="exact"/>
              <w:rPr>
                <w:b/>
                <w:sz w:val="21"/>
              </w:rPr>
            </w:pPr>
            <w:r>
              <w:rPr>
                <w:b/>
                <w:w w:val="105"/>
                <w:sz w:val="21"/>
              </w:rPr>
              <w:t>women on Magnesium Sulfate</w:t>
            </w:r>
          </w:p>
        </w:tc>
      </w:tr>
      <w:tr w:rsidR="00226730" w14:paraId="03C7FC14" w14:textId="77777777" w:rsidTr="00226730">
        <w:trPr>
          <w:trHeight w:val="2941"/>
        </w:trPr>
        <w:tc>
          <w:tcPr>
            <w:tcW w:w="3619" w:type="dxa"/>
          </w:tcPr>
          <w:p w14:paraId="72F58633" w14:textId="77777777" w:rsidR="00226730" w:rsidRDefault="00226730" w:rsidP="00226730">
            <w:pPr>
              <w:pStyle w:val="TableParagraph"/>
              <w:spacing w:before="14" w:line="240" w:lineRule="auto"/>
              <w:rPr>
                <w:sz w:val="19"/>
              </w:rPr>
            </w:pPr>
            <w:r>
              <w:rPr>
                <w:w w:val="105"/>
                <w:sz w:val="21"/>
              </w:rPr>
              <w:t>BP, P</w:t>
            </w:r>
            <w:r>
              <w:rPr>
                <w:w w:val="105"/>
                <w:sz w:val="19"/>
              </w:rPr>
              <w:t>ulse, Respiration, SaO2</w:t>
            </w:r>
          </w:p>
        </w:tc>
        <w:tc>
          <w:tcPr>
            <w:tcW w:w="5961" w:type="dxa"/>
          </w:tcPr>
          <w:p w14:paraId="502A3E93" w14:textId="77777777" w:rsidR="00226730" w:rsidRDefault="00226730" w:rsidP="00226730">
            <w:pPr>
              <w:pStyle w:val="TableParagraph"/>
              <w:numPr>
                <w:ilvl w:val="0"/>
                <w:numId w:val="9"/>
              </w:numPr>
              <w:tabs>
                <w:tab w:val="left" w:pos="470"/>
                <w:tab w:val="left" w:pos="471"/>
              </w:tabs>
              <w:spacing w:before="5" w:line="261" w:lineRule="auto"/>
              <w:ind w:right="659"/>
              <w:rPr>
                <w:rFonts w:ascii="Symbol"/>
                <w:sz w:val="19"/>
              </w:rPr>
            </w:pPr>
            <w:r>
              <w:rPr>
                <w:w w:val="105"/>
                <w:sz w:val="19"/>
              </w:rPr>
              <w:t>Every 5 mins during loading dose and q30 mins during maintenance of magnesium sulfate</w:t>
            </w:r>
            <w:r>
              <w:rPr>
                <w:spacing w:val="-1"/>
                <w:w w:val="105"/>
                <w:sz w:val="19"/>
              </w:rPr>
              <w:t xml:space="preserve"> </w:t>
            </w:r>
            <w:r>
              <w:rPr>
                <w:w w:val="105"/>
                <w:sz w:val="19"/>
              </w:rPr>
              <w:t>infusion</w:t>
            </w:r>
          </w:p>
          <w:p w14:paraId="7FAF648A" w14:textId="77777777" w:rsidR="00226730" w:rsidRDefault="00226730" w:rsidP="00226730">
            <w:pPr>
              <w:pStyle w:val="TableParagraph"/>
              <w:numPr>
                <w:ilvl w:val="0"/>
                <w:numId w:val="9"/>
              </w:numPr>
              <w:tabs>
                <w:tab w:val="left" w:pos="470"/>
                <w:tab w:val="left" w:pos="471"/>
              </w:tabs>
              <w:spacing w:before="0" w:line="266" w:lineRule="auto"/>
              <w:ind w:right="662"/>
              <w:rPr>
                <w:rFonts w:ascii="Symbol"/>
                <w:sz w:val="19"/>
              </w:rPr>
            </w:pPr>
            <w:r>
              <w:rPr>
                <w:w w:val="105"/>
                <w:sz w:val="19"/>
              </w:rPr>
              <w:t>Can change to every 60 mins if any one or more of the following criteria are</w:t>
            </w:r>
            <w:r>
              <w:rPr>
                <w:spacing w:val="2"/>
                <w:w w:val="105"/>
                <w:sz w:val="19"/>
              </w:rPr>
              <w:t xml:space="preserve"> </w:t>
            </w:r>
            <w:r>
              <w:rPr>
                <w:w w:val="105"/>
                <w:sz w:val="19"/>
              </w:rPr>
              <w:t>met:</w:t>
            </w:r>
          </w:p>
          <w:p w14:paraId="06B10BDB" w14:textId="77777777" w:rsidR="00226730" w:rsidRDefault="00226730" w:rsidP="00226730">
            <w:pPr>
              <w:pStyle w:val="TableParagraph"/>
              <w:numPr>
                <w:ilvl w:val="1"/>
                <w:numId w:val="9"/>
              </w:numPr>
              <w:tabs>
                <w:tab w:val="left" w:pos="1190"/>
                <w:tab w:val="left" w:pos="1191"/>
              </w:tabs>
              <w:spacing w:before="0" w:line="232" w:lineRule="exact"/>
              <w:rPr>
                <w:sz w:val="19"/>
              </w:rPr>
            </w:pPr>
            <w:r>
              <w:rPr>
                <w:w w:val="105"/>
                <w:sz w:val="19"/>
              </w:rPr>
              <w:t>Preeclampsia without severe features (mild)</w:t>
            </w:r>
          </w:p>
          <w:p w14:paraId="51207EA4" w14:textId="77777777" w:rsidR="00226730" w:rsidRDefault="00226730" w:rsidP="00226730">
            <w:pPr>
              <w:pStyle w:val="TableParagraph"/>
              <w:numPr>
                <w:ilvl w:val="1"/>
                <w:numId w:val="9"/>
              </w:numPr>
              <w:tabs>
                <w:tab w:val="left" w:pos="1190"/>
                <w:tab w:val="left" w:pos="1191"/>
              </w:tabs>
              <w:spacing w:before="0" w:line="244" w:lineRule="auto"/>
              <w:ind w:right="595"/>
              <w:rPr>
                <w:sz w:val="19"/>
              </w:rPr>
            </w:pPr>
            <w:r>
              <w:rPr>
                <w:w w:val="105"/>
                <w:sz w:val="19"/>
              </w:rPr>
              <w:t>BP stable without increases for a minimum of 2 hours</w:t>
            </w:r>
          </w:p>
          <w:p w14:paraId="66A72840" w14:textId="77777777" w:rsidR="00226730" w:rsidRDefault="00226730" w:rsidP="00226730">
            <w:pPr>
              <w:pStyle w:val="TableParagraph"/>
              <w:numPr>
                <w:ilvl w:val="1"/>
                <w:numId w:val="9"/>
              </w:numPr>
              <w:tabs>
                <w:tab w:val="left" w:pos="1190"/>
                <w:tab w:val="left" w:pos="1191"/>
              </w:tabs>
              <w:spacing w:before="15" w:line="240" w:lineRule="auto"/>
              <w:rPr>
                <w:sz w:val="19"/>
              </w:rPr>
            </w:pPr>
            <w:r>
              <w:rPr>
                <w:w w:val="105"/>
                <w:sz w:val="19"/>
              </w:rPr>
              <w:t>No antihypertensives within last 6</w:t>
            </w:r>
            <w:r>
              <w:rPr>
                <w:spacing w:val="2"/>
                <w:w w:val="105"/>
                <w:sz w:val="19"/>
              </w:rPr>
              <w:t xml:space="preserve"> </w:t>
            </w:r>
            <w:r>
              <w:rPr>
                <w:w w:val="105"/>
                <w:sz w:val="19"/>
              </w:rPr>
              <w:t>hours</w:t>
            </w:r>
          </w:p>
          <w:p w14:paraId="35C014D0" w14:textId="77777777" w:rsidR="00226730" w:rsidRDefault="00226730" w:rsidP="00226730">
            <w:pPr>
              <w:pStyle w:val="TableParagraph"/>
              <w:numPr>
                <w:ilvl w:val="1"/>
                <w:numId w:val="9"/>
              </w:numPr>
              <w:tabs>
                <w:tab w:val="left" w:pos="1190"/>
                <w:tab w:val="left" w:pos="1191"/>
              </w:tabs>
              <w:spacing w:before="5" w:line="240" w:lineRule="auto"/>
              <w:rPr>
                <w:sz w:val="19"/>
              </w:rPr>
            </w:pPr>
            <w:r>
              <w:rPr>
                <w:w w:val="105"/>
                <w:sz w:val="19"/>
              </w:rPr>
              <w:t>Antepartum</w:t>
            </w:r>
            <w:r>
              <w:rPr>
                <w:spacing w:val="2"/>
                <w:w w:val="105"/>
                <w:sz w:val="19"/>
              </w:rPr>
              <w:t xml:space="preserve"> </w:t>
            </w:r>
            <w:r>
              <w:rPr>
                <w:w w:val="105"/>
                <w:sz w:val="19"/>
              </w:rPr>
              <w:t>patient</w:t>
            </w:r>
          </w:p>
          <w:p w14:paraId="24EB492E" w14:textId="77777777" w:rsidR="00226730" w:rsidRDefault="00226730" w:rsidP="00226730">
            <w:pPr>
              <w:pStyle w:val="TableParagraph"/>
              <w:numPr>
                <w:ilvl w:val="1"/>
                <w:numId w:val="9"/>
              </w:numPr>
              <w:tabs>
                <w:tab w:val="left" w:pos="1190"/>
                <w:tab w:val="left" w:pos="1191"/>
              </w:tabs>
              <w:spacing w:before="5" w:line="228" w:lineRule="exact"/>
              <w:rPr>
                <w:sz w:val="19"/>
              </w:rPr>
            </w:pPr>
            <w:r>
              <w:rPr>
                <w:w w:val="105"/>
                <w:sz w:val="19"/>
              </w:rPr>
              <w:t>Latent phase of labor</w:t>
            </w:r>
          </w:p>
          <w:p w14:paraId="7163267A" w14:textId="77777777" w:rsidR="00226730" w:rsidRDefault="00226730" w:rsidP="00226730">
            <w:pPr>
              <w:pStyle w:val="TableParagraph"/>
              <w:numPr>
                <w:ilvl w:val="0"/>
                <w:numId w:val="9"/>
              </w:numPr>
              <w:tabs>
                <w:tab w:val="left" w:pos="470"/>
                <w:tab w:val="left" w:pos="471"/>
              </w:tabs>
              <w:spacing w:before="38" w:line="244" w:lineRule="exact"/>
              <w:ind w:right="370"/>
              <w:rPr>
                <w:rFonts w:ascii="Symbol"/>
                <w:sz w:val="24"/>
              </w:rPr>
            </w:pPr>
            <w:r>
              <w:rPr>
                <w:w w:val="105"/>
                <w:sz w:val="19"/>
              </w:rPr>
              <w:t>Continuous SaO2 during magnesium infusion for intrapartum. For postpartum patient, check with vital</w:t>
            </w:r>
            <w:r>
              <w:rPr>
                <w:spacing w:val="-21"/>
                <w:w w:val="105"/>
                <w:sz w:val="19"/>
              </w:rPr>
              <w:t xml:space="preserve"> </w:t>
            </w:r>
            <w:r>
              <w:rPr>
                <w:w w:val="105"/>
                <w:sz w:val="19"/>
              </w:rPr>
              <w:t>signs</w:t>
            </w:r>
          </w:p>
        </w:tc>
      </w:tr>
      <w:tr w:rsidR="00226730" w14:paraId="6372986C" w14:textId="77777777" w:rsidTr="00226730">
        <w:trPr>
          <w:trHeight w:val="239"/>
        </w:trPr>
        <w:tc>
          <w:tcPr>
            <w:tcW w:w="3619" w:type="dxa"/>
          </w:tcPr>
          <w:p w14:paraId="2A1E3228" w14:textId="77777777" w:rsidR="00226730" w:rsidRDefault="00226730" w:rsidP="00226730">
            <w:pPr>
              <w:pStyle w:val="TableParagraph"/>
              <w:rPr>
                <w:sz w:val="19"/>
              </w:rPr>
            </w:pPr>
            <w:r>
              <w:rPr>
                <w:w w:val="105"/>
                <w:sz w:val="19"/>
              </w:rPr>
              <w:t>Lung sounds</w:t>
            </w:r>
          </w:p>
        </w:tc>
        <w:tc>
          <w:tcPr>
            <w:tcW w:w="5961" w:type="dxa"/>
          </w:tcPr>
          <w:p w14:paraId="6376E66C" w14:textId="77777777" w:rsidR="00226730" w:rsidRDefault="00226730" w:rsidP="00226730">
            <w:pPr>
              <w:pStyle w:val="TableParagraph"/>
              <w:rPr>
                <w:sz w:val="19"/>
              </w:rPr>
            </w:pPr>
            <w:r>
              <w:rPr>
                <w:w w:val="105"/>
                <w:sz w:val="19"/>
              </w:rPr>
              <w:t>Every 2 hours</w:t>
            </w:r>
          </w:p>
        </w:tc>
      </w:tr>
      <w:tr w:rsidR="00226730" w14:paraId="28D60179" w14:textId="77777777" w:rsidTr="00226730">
        <w:trPr>
          <w:trHeight w:val="1199"/>
        </w:trPr>
        <w:tc>
          <w:tcPr>
            <w:tcW w:w="3619" w:type="dxa"/>
          </w:tcPr>
          <w:p w14:paraId="3E4E433F" w14:textId="77777777" w:rsidR="00226730" w:rsidRDefault="00226730" w:rsidP="00226730">
            <w:pPr>
              <w:pStyle w:val="TableParagraph"/>
              <w:spacing w:line="264" w:lineRule="auto"/>
              <w:ind w:right="174"/>
              <w:rPr>
                <w:sz w:val="19"/>
              </w:rPr>
            </w:pPr>
            <w:r>
              <w:rPr>
                <w:w w:val="105"/>
                <w:sz w:val="19"/>
              </w:rPr>
              <w:t>Deep tendon reflexes &amp; clonus, Level of consciousness</w:t>
            </w:r>
          </w:p>
          <w:p w14:paraId="5B76A3D3" w14:textId="77777777" w:rsidR="00226730" w:rsidRDefault="00226730" w:rsidP="00226730">
            <w:pPr>
              <w:pStyle w:val="TableParagraph"/>
              <w:spacing w:before="0" w:line="218" w:lineRule="exact"/>
              <w:rPr>
                <w:sz w:val="19"/>
              </w:rPr>
            </w:pPr>
            <w:r>
              <w:rPr>
                <w:w w:val="105"/>
                <w:sz w:val="19"/>
              </w:rPr>
              <w:t>Edema</w:t>
            </w:r>
          </w:p>
          <w:p w14:paraId="7177AA9E" w14:textId="77777777" w:rsidR="00226730" w:rsidRDefault="00226730" w:rsidP="00226730">
            <w:pPr>
              <w:pStyle w:val="TableParagraph"/>
              <w:spacing w:before="0" w:line="240" w:lineRule="atLeast"/>
              <w:ind w:right="551"/>
              <w:rPr>
                <w:sz w:val="19"/>
              </w:rPr>
            </w:pPr>
            <w:r>
              <w:rPr>
                <w:w w:val="105"/>
                <w:sz w:val="19"/>
              </w:rPr>
              <w:t>Assessment for headache, visual disturbances, epigastric pain</w:t>
            </w:r>
          </w:p>
        </w:tc>
        <w:tc>
          <w:tcPr>
            <w:tcW w:w="5961" w:type="dxa"/>
          </w:tcPr>
          <w:p w14:paraId="16D96EDB" w14:textId="77777777" w:rsidR="00226730" w:rsidRDefault="00226730" w:rsidP="00226730">
            <w:pPr>
              <w:pStyle w:val="TableParagraph"/>
              <w:spacing w:before="0" w:line="240" w:lineRule="auto"/>
              <w:ind w:left="0"/>
              <w:rPr>
                <w:sz w:val="20"/>
              </w:rPr>
            </w:pPr>
          </w:p>
          <w:p w14:paraId="2E7E79FD" w14:textId="77777777" w:rsidR="00226730" w:rsidRDefault="00226730" w:rsidP="00226730">
            <w:pPr>
              <w:pStyle w:val="TableParagraph"/>
              <w:spacing w:before="10" w:line="240" w:lineRule="auto"/>
              <w:ind w:left="0"/>
            </w:pPr>
          </w:p>
          <w:p w14:paraId="451A9BC0" w14:textId="77777777" w:rsidR="00226730" w:rsidRDefault="00226730" w:rsidP="00226730">
            <w:pPr>
              <w:pStyle w:val="TableParagraph"/>
              <w:spacing w:before="0" w:line="240" w:lineRule="auto"/>
              <w:rPr>
                <w:sz w:val="19"/>
              </w:rPr>
            </w:pPr>
            <w:r>
              <w:rPr>
                <w:w w:val="105"/>
                <w:sz w:val="19"/>
              </w:rPr>
              <w:t>Every 4 hours</w:t>
            </w:r>
          </w:p>
        </w:tc>
      </w:tr>
      <w:tr w:rsidR="00226730" w14:paraId="3E54CFA6" w14:textId="77777777" w:rsidTr="00226730">
        <w:trPr>
          <w:trHeight w:val="239"/>
        </w:trPr>
        <w:tc>
          <w:tcPr>
            <w:tcW w:w="3619" w:type="dxa"/>
          </w:tcPr>
          <w:p w14:paraId="350347F0" w14:textId="77777777" w:rsidR="00226730" w:rsidRDefault="00226730" w:rsidP="00226730">
            <w:pPr>
              <w:pStyle w:val="TableParagraph"/>
              <w:rPr>
                <w:sz w:val="19"/>
              </w:rPr>
            </w:pPr>
            <w:r>
              <w:rPr>
                <w:w w:val="105"/>
                <w:sz w:val="19"/>
              </w:rPr>
              <w:t>Temperature</w:t>
            </w:r>
          </w:p>
        </w:tc>
        <w:tc>
          <w:tcPr>
            <w:tcW w:w="5961" w:type="dxa"/>
          </w:tcPr>
          <w:p w14:paraId="59EB98E1" w14:textId="77777777" w:rsidR="00226730" w:rsidRDefault="00226730" w:rsidP="00226730">
            <w:pPr>
              <w:pStyle w:val="TableParagraph"/>
              <w:rPr>
                <w:sz w:val="19"/>
              </w:rPr>
            </w:pPr>
            <w:r>
              <w:rPr>
                <w:w w:val="105"/>
                <w:sz w:val="19"/>
              </w:rPr>
              <w:t>Per facility protocol</w:t>
            </w:r>
          </w:p>
        </w:tc>
      </w:tr>
      <w:tr w:rsidR="00226730" w14:paraId="614B2020" w14:textId="77777777" w:rsidTr="00226730">
        <w:trPr>
          <w:trHeight w:val="1967"/>
        </w:trPr>
        <w:tc>
          <w:tcPr>
            <w:tcW w:w="3619" w:type="dxa"/>
          </w:tcPr>
          <w:p w14:paraId="56AED9F6" w14:textId="77777777" w:rsidR="00226730" w:rsidRDefault="00226730" w:rsidP="00226730">
            <w:pPr>
              <w:pStyle w:val="TableParagraph"/>
              <w:spacing w:line="240" w:lineRule="auto"/>
              <w:rPr>
                <w:sz w:val="19"/>
              </w:rPr>
            </w:pPr>
            <w:r>
              <w:rPr>
                <w:w w:val="105"/>
                <w:sz w:val="19"/>
              </w:rPr>
              <w:t>Intake and output</w:t>
            </w:r>
          </w:p>
        </w:tc>
        <w:tc>
          <w:tcPr>
            <w:tcW w:w="5961" w:type="dxa"/>
          </w:tcPr>
          <w:p w14:paraId="0CEC9739" w14:textId="77777777" w:rsidR="00226730" w:rsidRDefault="00226730" w:rsidP="00226730">
            <w:pPr>
              <w:pStyle w:val="TableParagraph"/>
              <w:spacing w:line="240" w:lineRule="auto"/>
              <w:rPr>
                <w:sz w:val="19"/>
              </w:rPr>
            </w:pPr>
            <w:r>
              <w:rPr>
                <w:w w:val="105"/>
                <w:sz w:val="19"/>
              </w:rPr>
              <w:t>Intake:</w:t>
            </w:r>
          </w:p>
          <w:p w14:paraId="6B722BEA" w14:textId="77777777" w:rsidR="00226730" w:rsidRDefault="00226730" w:rsidP="00226730">
            <w:pPr>
              <w:pStyle w:val="TableParagraph"/>
              <w:numPr>
                <w:ilvl w:val="0"/>
                <w:numId w:val="8"/>
              </w:numPr>
              <w:tabs>
                <w:tab w:val="left" w:pos="830"/>
                <w:tab w:val="left" w:pos="831"/>
              </w:tabs>
              <w:spacing w:before="14" w:line="266" w:lineRule="auto"/>
              <w:ind w:right="567"/>
              <w:rPr>
                <w:sz w:val="19"/>
              </w:rPr>
            </w:pPr>
            <w:r>
              <w:rPr>
                <w:w w:val="105"/>
                <w:sz w:val="19"/>
              </w:rPr>
              <w:t>IV solutions and medication drips should all be on a pump</w:t>
            </w:r>
          </w:p>
          <w:p w14:paraId="160B916B" w14:textId="77777777" w:rsidR="00226730" w:rsidRDefault="00226730" w:rsidP="00226730">
            <w:pPr>
              <w:pStyle w:val="TableParagraph"/>
              <w:numPr>
                <w:ilvl w:val="0"/>
                <w:numId w:val="8"/>
              </w:numPr>
              <w:tabs>
                <w:tab w:val="left" w:pos="830"/>
                <w:tab w:val="left" w:pos="831"/>
              </w:tabs>
              <w:spacing w:before="0" w:line="239" w:lineRule="exact"/>
              <w:rPr>
                <w:sz w:val="19"/>
              </w:rPr>
            </w:pPr>
            <w:r>
              <w:rPr>
                <w:w w:val="105"/>
                <w:sz w:val="19"/>
              </w:rPr>
              <w:t xml:space="preserve">Total hourly intake should be </w:t>
            </w:r>
            <w:r w:rsidR="00C32A94">
              <w:rPr>
                <w:w w:val="105"/>
                <w:sz w:val="19"/>
              </w:rPr>
              <w:t xml:space="preserve">60 </w:t>
            </w:r>
            <w:r>
              <w:rPr>
                <w:w w:val="105"/>
                <w:sz w:val="21"/>
                <w:u w:val="single"/>
              </w:rPr>
              <w:t>&lt;</w:t>
            </w:r>
            <w:r>
              <w:rPr>
                <w:w w:val="105"/>
                <w:sz w:val="21"/>
              </w:rPr>
              <w:t xml:space="preserve"> </w:t>
            </w:r>
            <w:r>
              <w:rPr>
                <w:w w:val="105"/>
                <w:sz w:val="19"/>
              </w:rPr>
              <w:t>125</w:t>
            </w:r>
            <w:r>
              <w:rPr>
                <w:spacing w:val="-10"/>
                <w:w w:val="105"/>
                <w:sz w:val="19"/>
              </w:rPr>
              <w:t xml:space="preserve"> </w:t>
            </w:r>
            <w:r>
              <w:rPr>
                <w:w w:val="105"/>
                <w:sz w:val="19"/>
              </w:rPr>
              <w:t>ml/</w:t>
            </w:r>
            <w:proofErr w:type="spellStart"/>
            <w:r>
              <w:rPr>
                <w:w w:val="105"/>
                <w:sz w:val="19"/>
              </w:rPr>
              <w:t>hr</w:t>
            </w:r>
            <w:proofErr w:type="spellEnd"/>
          </w:p>
          <w:p w14:paraId="54D66E71" w14:textId="77777777" w:rsidR="00226730" w:rsidRDefault="00226730" w:rsidP="00226730">
            <w:pPr>
              <w:pStyle w:val="TableParagraph"/>
              <w:numPr>
                <w:ilvl w:val="0"/>
                <w:numId w:val="8"/>
              </w:numPr>
              <w:tabs>
                <w:tab w:val="left" w:pos="830"/>
                <w:tab w:val="left" w:pos="831"/>
              </w:tabs>
              <w:spacing w:before="14" w:line="261" w:lineRule="auto"/>
              <w:ind w:left="110" w:right="744" w:firstLine="360"/>
              <w:rPr>
                <w:sz w:val="19"/>
              </w:rPr>
            </w:pPr>
            <w:r>
              <w:rPr>
                <w:w w:val="105"/>
                <w:sz w:val="19"/>
              </w:rPr>
              <w:t>NPO with ice chips or as permitted by practitioner Output:</w:t>
            </w:r>
          </w:p>
          <w:p w14:paraId="4157C436" w14:textId="77777777" w:rsidR="00226730" w:rsidRDefault="00226730" w:rsidP="00226730">
            <w:pPr>
              <w:pStyle w:val="TableParagraph"/>
              <w:numPr>
                <w:ilvl w:val="0"/>
                <w:numId w:val="8"/>
              </w:numPr>
              <w:tabs>
                <w:tab w:val="left" w:pos="830"/>
                <w:tab w:val="left" w:pos="831"/>
              </w:tabs>
              <w:spacing w:before="0" w:line="226" w:lineRule="exact"/>
              <w:rPr>
                <w:sz w:val="19"/>
              </w:rPr>
            </w:pPr>
            <w:r>
              <w:rPr>
                <w:w w:val="105"/>
                <w:sz w:val="19"/>
              </w:rPr>
              <w:t>Insert foley with</w:t>
            </w:r>
            <w:r>
              <w:rPr>
                <w:spacing w:val="2"/>
                <w:w w:val="105"/>
                <w:sz w:val="19"/>
              </w:rPr>
              <w:t xml:space="preserve"> </w:t>
            </w:r>
            <w:proofErr w:type="spellStart"/>
            <w:r>
              <w:rPr>
                <w:w w:val="105"/>
                <w:sz w:val="19"/>
              </w:rPr>
              <w:t>urometer</w:t>
            </w:r>
            <w:proofErr w:type="spellEnd"/>
          </w:p>
          <w:p w14:paraId="5F0F1951" w14:textId="77777777" w:rsidR="00226730" w:rsidRDefault="00226730" w:rsidP="00226730">
            <w:pPr>
              <w:pStyle w:val="TableParagraph"/>
              <w:spacing w:before="25"/>
              <w:rPr>
                <w:sz w:val="19"/>
              </w:rPr>
            </w:pPr>
            <w:r>
              <w:rPr>
                <w:w w:val="105"/>
                <w:sz w:val="19"/>
              </w:rPr>
              <w:t>Calculate hourly, end of shift, and 24-hour totals</w:t>
            </w:r>
          </w:p>
        </w:tc>
      </w:tr>
      <w:tr w:rsidR="00226730" w14:paraId="031BAC72" w14:textId="77777777" w:rsidTr="00226730">
        <w:trPr>
          <w:trHeight w:val="239"/>
        </w:trPr>
        <w:tc>
          <w:tcPr>
            <w:tcW w:w="3619" w:type="dxa"/>
          </w:tcPr>
          <w:p w14:paraId="1A1C5474" w14:textId="77777777" w:rsidR="00226730" w:rsidRDefault="00226730" w:rsidP="00226730">
            <w:pPr>
              <w:pStyle w:val="TableParagraph"/>
              <w:rPr>
                <w:sz w:val="19"/>
              </w:rPr>
            </w:pPr>
            <w:r>
              <w:rPr>
                <w:w w:val="105"/>
                <w:sz w:val="19"/>
              </w:rPr>
              <w:t>Fetal status and uterine activity</w:t>
            </w:r>
          </w:p>
        </w:tc>
        <w:tc>
          <w:tcPr>
            <w:tcW w:w="5961" w:type="dxa"/>
          </w:tcPr>
          <w:p w14:paraId="4BE09E09" w14:textId="77777777" w:rsidR="00226730" w:rsidRDefault="00226730" w:rsidP="00226730">
            <w:pPr>
              <w:pStyle w:val="TableParagraph"/>
              <w:rPr>
                <w:sz w:val="19"/>
              </w:rPr>
            </w:pPr>
            <w:r>
              <w:rPr>
                <w:w w:val="105"/>
                <w:sz w:val="19"/>
              </w:rPr>
              <w:t>Continuous fetal monitoring</w:t>
            </w:r>
          </w:p>
        </w:tc>
      </w:tr>
      <w:tr w:rsidR="00C32A94" w14:paraId="4A520477" w14:textId="77777777" w:rsidTr="00226730">
        <w:trPr>
          <w:trHeight w:val="239"/>
        </w:trPr>
        <w:tc>
          <w:tcPr>
            <w:tcW w:w="3619" w:type="dxa"/>
          </w:tcPr>
          <w:p w14:paraId="57B3377A" w14:textId="77777777" w:rsidR="00C32A94" w:rsidRDefault="00C32A94" w:rsidP="00C32A94">
            <w:pPr>
              <w:pStyle w:val="TableParagraph"/>
              <w:ind w:left="105"/>
              <w:rPr>
                <w:w w:val="105"/>
                <w:sz w:val="19"/>
              </w:rPr>
            </w:pPr>
            <w:r>
              <w:rPr>
                <w:w w:val="105"/>
                <w:sz w:val="19"/>
              </w:rPr>
              <w:t xml:space="preserve">Epidural- Consider </w:t>
            </w:r>
          </w:p>
        </w:tc>
        <w:tc>
          <w:tcPr>
            <w:tcW w:w="5961" w:type="dxa"/>
          </w:tcPr>
          <w:p w14:paraId="116427A8" w14:textId="77777777" w:rsidR="00C32A94" w:rsidRDefault="00C32A94" w:rsidP="00C32A94">
            <w:pPr>
              <w:pStyle w:val="TableParagraph"/>
              <w:rPr>
                <w:w w:val="105"/>
                <w:sz w:val="19"/>
              </w:rPr>
            </w:pPr>
            <w:r>
              <w:rPr>
                <w:w w:val="105"/>
                <w:sz w:val="19"/>
              </w:rPr>
              <w:t>Lateral positioning, Eliminating/ reducing fluid bolus</w:t>
            </w:r>
          </w:p>
        </w:tc>
      </w:tr>
    </w:tbl>
    <w:p w14:paraId="4782180E" w14:textId="77777777" w:rsidR="00226730" w:rsidRDefault="00226730">
      <w:pPr>
        <w:rPr>
          <w:b/>
        </w:rPr>
      </w:pPr>
    </w:p>
    <w:p w14:paraId="64E1AE38" w14:textId="77777777" w:rsidR="006E25A1" w:rsidRDefault="006E25A1" w:rsidP="006E25A1">
      <w:pPr>
        <w:pStyle w:val="ListParagraph"/>
        <w:widowControl w:val="0"/>
        <w:numPr>
          <w:ilvl w:val="0"/>
          <w:numId w:val="10"/>
        </w:numPr>
        <w:tabs>
          <w:tab w:val="left" w:pos="530"/>
        </w:tabs>
        <w:autoSpaceDE w:val="0"/>
        <w:autoSpaceDN w:val="0"/>
        <w:spacing w:after="3" w:line="240" w:lineRule="auto"/>
        <w:contextualSpacing w:val="0"/>
        <w:rPr>
          <w:sz w:val="24"/>
        </w:rPr>
      </w:pPr>
      <w:r>
        <w:rPr>
          <w:sz w:val="24"/>
        </w:rPr>
        <w:t>Acute BP Treatment with IV</w:t>
      </w:r>
      <w:r>
        <w:rPr>
          <w:spacing w:val="-4"/>
          <w:sz w:val="24"/>
        </w:rPr>
        <w:t xml:space="preserve"> </w:t>
      </w:r>
      <w:r>
        <w:rPr>
          <w:sz w:val="24"/>
        </w:rPr>
        <w:t>Medication</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9"/>
        <w:gridCol w:w="5942"/>
      </w:tblGrid>
      <w:tr w:rsidR="006E25A1" w14:paraId="4221ED25" w14:textId="77777777" w:rsidTr="00C74B0C">
        <w:trPr>
          <w:trHeight w:val="263"/>
        </w:trPr>
        <w:tc>
          <w:tcPr>
            <w:tcW w:w="9561" w:type="dxa"/>
            <w:gridSpan w:val="2"/>
            <w:shd w:val="clear" w:color="auto" w:fill="DBE5F1"/>
          </w:tcPr>
          <w:p w14:paraId="40E59214" w14:textId="77777777" w:rsidR="006E25A1" w:rsidRDefault="006E25A1" w:rsidP="00C74B0C">
            <w:pPr>
              <w:pStyle w:val="TableParagraph"/>
              <w:spacing w:before="14" w:line="230" w:lineRule="exact"/>
              <w:rPr>
                <w:b/>
                <w:sz w:val="21"/>
              </w:rPr>
            </w:pPr>
            <w:r>
              <w:rPr>
                <w:b/>
                <w:w w:val="105"/>
                <w:sz w:val="21"/>
              </w:rPr>
              <w:t>Acute BP Treatment with IV Medication: Ante, Intra and Postpartum</w:t>
            </w:r>
          </w:p>
        </w:tc>
      </w:tr>
      <w:tr w:rsidR="006E25A1" w14:paraId="4776BE4C" w14:textId="77777777" w:rsidTr="00C74B0C">
        <w:trPr>
          <w:trHeight w:val="239"/>
        </w:trPr>
        <w:tc>
          <w:tcPr>
            <w:tcW w:w="3619" w:type="dxa"/>
          </w:tcPr>
          <w:p w14:paraId="2A938327" w14:textId="77777777" w:rsidR="006E25A1" w:rsidRDefault="006E25A1" w:rsidP="00C74B0C">
            <w:pPr>
              <w:pStyle w:val="TableParagraph"/>
              <w:rPr>
                <w:sz w:val="19"/>
              </w:rPr>
            </w:pPr>
            <w:r>
              <w:rPr>
                <w:w w:val="105"/>
                <w:sz w:val="19"/>
              </w:rPr>
              <w:t>BP, Pulse, Respiration</w:t>
            </w:r>
          </w:p>
        </w:tc>
        <w:tc>
          <w:tcPr>
            <w:tcW w:w="5942" w:type="dxa"/>
          </w:tcPr>
          <w:p w14:paraId="781B396B" w14:textId="77777777" w:rsidR="006E25A1" w:rsidRDefault="006E25A1" w:rsidP="00C74B0C">
            <w:pPr>
              <w:pStyle w:val="TableParagraph"/>
              <w:rPr>
                <w:sz w:val="19"/>
              </w:rPr>
            </w:pPr>
            <w:r>
              <w:rPr>
                <w:w w:val="105"/>
                <w:sz w:val="19"/>
              </w:rPr>
              <w:t>Every 5-15 min until stable</w:t>
            </w:r>
          </w:p>
        </w:tc>
      </w:tr>
      <w:tr w:rsidR="006E25A1" w14:paraId="74188E5C" w14:textId="77777777" w:rsidTr="00C74B0C">
        <w:trPr>
          <w:trHeight w:val="244"/>
        </w:trPr>
        <w:tc>
          <w:tcPr>
            <w:tcW w:w="3619" w:type="dxa"/>
          </w:tcPr>
          <w:p w14:paraId="316F5056" w14:textId="77777777" w:rsidR="006E25A1" w:rsidRDefault="006E25A1" w:rsidP="00C74B0C">
            <w:pPr>
              <w:pStyle w:val="TableParagraph"/>
              <w:spacing w:before="18"/>
              <w:rPr>
                <w:sz w:val="19"/>
              </w:rPr>
            </w:pPr>
            <w:r>
              <w:rPr>
                <w:w w:val="105"/>
                <w:sz w:val="19"/>
              </w:rPr>
              <w:t>SAO2 and LOC</w:t>
            </w:r>
          </w:p>
        </w:tc>
        <w:tc>
          <w:tcPr>
            <w:tcW w:w="5942" w:type="dxa"/>
          </w:tcPr>
          <w:p w14:paraId="1669CE35" w14:textId="77777777" w:rsidR="006E25A1" w:rsidRDefault="006E25A1" w:rsidP="00C74B0C">
            <w:pPr>
              <w:pStyle w:val="TableParagraph"/>
              <w:spacing w:before="18"/>
              <w:rPr>
                <w:sz w:val="19"/>
              </w:rPr>
            </w:pPr>
            <w:r>
              <w:rPr>
                <w:w w:val="105"/>
                <w:sz w:val="19"/>
              </w:rPr>
              <w:t>Every 5-15 min for a minimum of 1 hour</w:t>
            </w:r>
          </w:p>
        </w:tc>
      </w:tr>
      <w:tr w:rsidR="006E25A1" w14:paraId="06C4CE75" w14:textId="77777777" w:rsidTr="00C74B0C">
        <w:trPr>
          <w:trHeight w:val="239"/>
        </w:trPr>
        <w:tc>
          <w:tcPr>
            <w:tcW w:w="3619" w:type="dxa"/>
          </w:tcPr>
          <w:p w14:paraId="6D1A47B8" w14:textId="77777777" w:rsidR="006E25A1" w:rsidRDefault="006E25A1" w:rsidP="00C74B0C">
            <w:pPr>
              <w:pStyle w:val="TableParagraph"/>
              <w:rPr>
                <w:sz w:val="19"/>
              </w:rPr>
            </w:pPr>
            <w:r>
              <w:rPr>
                <w:w w:val="105"/>
                <w:sz w:val="19"/>
              </w:rPr>
              <w:t>Fetal assessment and uterine activity</w:t>
            </w:r>
          </w:p>
        </w:tc>
        <w:tc>
          <w:tcPr>
            <w:tcW w:w="5942" w:type="dxa"/>
          </w:tcPr>
          <w:p w14:paraId="243E580E" w14:textId="77777777" w:rsidR="006E25A1" w:rsidRDefault="006E25A1" w:rsidP="00C74B0C">
            <w:pPr>
              <w:pStyle w:val="TableParagraph"/>
              <w:rPr>
                <w:sz w:val="19"/>
              </w:rPr>
            </w:pPr>
            <w:r>
              <w:rPr>
                <w:w w:val="105"/>
                <w:sz w:val="19"/>
              </w:rPr>
              <w:t>Continuous</w:t>
            </w:r>
          </w:p>
        </w:tc>
      </w:tr>
    </w:tbl>
    <w:p w14:paraId="473108EA" w14:textId="77777777" w:rsidR="006E25A1" w:rsidRDefault="006E25A1">
      <w:pPr>
        <w:rPr>
          <w:b/>
        </w:rPr>
      </w:pPr>
    </w:p>
    <w:p w14:paraId="3F2FCB81" w14:textId="77777777" w:rsidR="00BD4D68" w:rsidRPr="00226730" w:rsidRDefault="00226730" w:rsidP="00E34100">
      <w:pPr>
        <w:ind w:left="4320" w:firstLine="720"/>
        <w:rPr>
          <w:b/>
        </w:rPr>
      </w:pPr>
      <w:r w:rsidRPr="00226730">
        <w:rPr>
          <w:b/>
        </w:rPr>
        <w:t>Meds</w:t>
      </w:r>
    </w:p>
    <w:p w14:paraId="279EED2E" w14:textId="77777777" w:rsidR="00912372" w:rsidRPr="007806C0" w:rsidRDefault="00736D6F" w:rsidP="00C74B0C">
      <w:pPr>
        <w:jc w:val="center"/>
        <w:rPr>
          <w:b/>
        </w:rPr>
      </w:pPr>
      <w:r w:rsidRPr="007806C0">
        <w:rPr>
          <w:b/>
        </w:rPr>
        <w:t>Beta-blocker first</w:t>
      </w:r>
      <w:r w:rsidR="007806C0" w:rsidRPr="007806C0">
        <w:rPr>
          <w:b/>
        </w:rPr>
        <w:t>-line</w:t>
      </w:r>
      <w:r w:rsidRPr="007806C0">
        <w:rPr>
          <w:b/>
        </w:rPr>
        <w:t>:</w:t>
      </w:r>
    </w:p>
    <w:p w14:paraId="16FDC4F8" w14:textId="77777777" w:rsidR="00E02CD9" w:rsidRDefault="0001390F" w:rsidP="00DC7C0C">
      <w:pPr>
        <w:pStyle w:val="ListParagraph"/>
        <w:numPr>
          <w:ilvl w:val="0"/>
          <w:numId w:val="1"/>
        </w:numPr>
      </w:pPr>
      <w:r>
        <w:t>Labetalol</w:t>
      </w:r>
      <w:r w:rsidR="00912372">
        <w:t xml:space="preserve"> HCl</w:t>
      </w:r>
      <w:r w:rsidR="007346C1">
        <w:t xml:space="preserve"> </w:t>
      </w:r>
      <w:r w:rsidR="00E36B10">
        <w:rPr>
          <w:b/>
        </w:rPr>
        <w:t>(include contraindicati</w:t>
      </w:r>
      <w:r w:rsidR="005A04B4">
        <w:rPr>
          <w:b/>
        </w:rPr>
        <w:t>ons/ relative contraindications:</w:t>
      </w:r>
      <w:r w:rsidR="00E36B10">
        <w:rPr>
          <w:b/>
        </w:rPr>
        <w:t xml:space="preserve"> Asthma, congestive heart failure</w:t>
      </w:r>
      <w:r w:rsidR="00D22F08">
        <w:rPr>
          <w:b/>
        </w:rPr>
        <w:t xml:space="preserve">, </w:t>
      </w:r>
      <w:proofErr w:type="gramStart"/>
      <w:r w:rsidR="00D22F08">
        <w:rPr>
          <w:b/>
        </w:rPr>
        <w:t>cocaine</w:t>
      </w:r>
      <w:proofErr w:type="gramEnd"/>
      <w:r w:rsidR="00D22F08">
        <w:rPr>
          <w:b/>
        </w:rPr>
        <w:t xml:space="preserve"> or methamphetamine use</w:t>
      </w:r>
      <w:r w:rsidR="00E36B10">
        <w:rPr>
          <w:b/>
        </w:rPr>
        <w:t xml:space="preserve">) </w:t>
      </w:r>
      <w:r w:rsidR="007346C1">
        <w:t xml:space="preserve">for </w:t>
      </w:r>
      <w:proofErr w:type="spellStart"/>
      <w:r w:rsidR="007346C1">
        <w:t>sBP</w:t>
      </w:r>
      <w:proofErr w:type="spellEnd"/>
      <w:r w:rsidR="007346C1">
        <w:t xml:space="preserve">&gt;160 OR </w:t>
      </w:r>
      <w:proofErr w:type="spellStart"/>
      <w:r w:rsidR="007346C1">
        <w:t>dBP</w:t>
      </w:r>
      <w:proofErr w:type="spellEnd"/>
      <w:r w:rsidR="007346C1">
        <w:t xml:space="preserve">&gt;110 for 15 or more minutes. </w:t>
      </w:r>
      <w:r w:rsidR="00DC7C0C" w:rsidRPr="00675FC5">
        <w:rPr>
          <w:b/>
        </w:rPr>
        <w:t>R</w:t>
      </w:r>
      <w:r w:rsidR="00E02CD9" w:rsidRPr="00675FC5">
        <w:rPr>
          <w:b/>
        </w:rPr>
        <w:t>epeat BP 10 min</w:t>
      </w:r>
      <w:r w:rsidR="00675FC5" w:rsidRPr="00675FC5">
        <w:rPr>
          <w:b/>
        </w:rPr>
        <w:t>utes</w:t>
      </w:r>
      <w:r w:rsidR="00E02CD9">
        <w:t xml:space="preserve"> after each administration and if elevated </w:t>
      </w:r>
      <w:proofErr w:type="spellStart"/>
      <w:r w:rsidR="00E02CD9">
        <w:t>sBP</w:t>
      </w:r>
      <w:proofErr w:type="spellEnd"/>
      <w:r w:rsidR="00E02CD9">
        <w:t xml:space="preserve">&gt;160 OR </w:t>
      </w:r>
      <w:proofErr w:type="spellStart"/>
      <w:r w:rsidR="00E02CD9">
        <w:t>dBP</w:t>
      </w:r>
      <w:proofErr w:type="spellEnd"/>
      <w:r w:rsidR="00E02CD9">
        <w:t xml:space="preserve">&gt;110, increase </w:t>
      </w:r>
      <w:r>
        <w:t>labetalol</w:t>
      </w:r>
      <w:r w:rsidR="00E02CD9">
        <w:t xml:space="preserve"> according to following dosing.</w:t>
      </w:r>
      <w:r w:rsidR="00BD4D68">
        <w:t xml:space="preserve"> </w:t>
      </w:r>
    </w:p>
    <w:p w14:paraId="207A2DF8" w14:textId="77777777" w:rsidR="00912372" w:rsidRDefault="00E02CD9" w:rsidP="00DC7C0C">
      <w:pPr>
        <w:pStyle w:val="ListParagraph"/>
        <w:numPr>
          <w:ilvl w:val="0"/>
          <w:numId w:val="2"/>
        </w:numPr>
      </w:pPr>
      <w:r>
        <w:lastRenderedPageBreak/>
        <w:t xml:space="preserve">First dose: </w:t>
      </w:r>
      <w:r w:rsidR="00912372">
        <w:t xml:space="preserve">20mg IVP over 2+ </w:t>
      </w:r>
      <w:proofErr w:type="gramStart"/>
      <w:r w:rsidR="00912372">
        <w:t>minutes</w:t>
      </w:r>
      <w:r>
        <w:t>;</w:t>
      </w:r>
      <w:proofErr w:type="gramEnd"/>
    </w:p>
    <w:p w14:paraId="0A424EB3" w14:textId="77777777" w:rsidR="00912372" w:rsidRDefault="00E02CD9" w:rsidP="00DC7C0C">
      <w:pPr>
        <w:pStyle w:val="ListParagraph"/>
        <w:numPr>
          <w:ilvl w:val="0"/>
          <w:numId w:val="2"/>
        </w:numPr>
      </w:pPr>
      <w:r>
        <w:t xml:space="preserve">Second dose: If </w:t>
      </w:r>
      <w:proofErr w:type="spellStart"/>
      <w:r>
        <w:t>sBP</w:t>
      </w:r>
      <w:proofErr w:type="spellEnd"/>
      <w:r>
        <w:t xml:space="preserve">&gt;160 OR </w:t>
      </w:r>
      <w:proofErr w:type="spellStart"/>
      <w:r>
        <w:t>dBP</w:t>
      </w:r>
      <w:proofErr w:type="spellEnd"/>
      <w:r>
        <w:t xml:space="preserve">&gt;110 </w:t>
      </w:r>
      <w:r w:rsidR="00BD4D68">
        <w:t>@</w:t>
      </w:r>
      <w:r>
        <w:t xml:space="preserve">10 minutes post </w:t>
      </w:r>
      <w:r w:rsidR="00BD4D68">
        <w:t xml:space="preserve">first </w:t>
      </w:r>
      <w:r>
        <w:t xml:space="preserve">administration, give second dose: 40mg IVP over 2+ </w:t>
      </w:r>
      <w:proofErr w:type="gramStart"/>
      <w:r>
        <w:t>minutes;</w:t>
      </w:r>
      <w:proofErr w:type="gramEnd"/>
    </w:p>
    <w:p w14:paraId="2CD1E712" w14:textId="77777777" w:rsidR="00E02CD9" w:rsidRDefault="00E02CD9" w:rsidP="00DC7C0C">
      <w:pPr>
        <w:pStyle w:val="ListParagraph"/>
        <w:numPr>
          <w:ilvl w:val="0"/>
          <w:numId w:val="2"/>
        </w:numPr>
      </w:pPr>
      <w:r>
        <w:t xml:space="preserve">Third dose: If </w:t>
      </w:r>
      <w:proofErr w:type="spellStart"/>
      <w:r>
        <w:t>sBP</w:t>
      </w:r>
      <w:proofErr w:type="spellEnd"/>
      <w:r>
        <w:t xml:space="preserve">&gt;160 OR </w:t>
      </w:r>
      <w:proofErr w:type="spellStart"/>
      <w:r>
        <w:t>dBP</w:t>
      </w:r>
      <w:proofErr w:type="spellEnd"/>
      <w:r>
        <w:t xml:space="preserve">&gt;110 </w:t>
      </w:r>
      <w:r w:rsidR="00BD4D68">
        <w:t>@</w:t>
      </w:r>
      <w:r>
        <w:t xml:space="preserve">10 minutes post </w:t>
      </w:r>
      <w:r w:rsidR="00BD4D68">
        <w:t xml:space="preserve">second </w:t>
      </w:r>
      <w:r>
        <w:t xml:space="preserve">administration, give third dose: 80mg IVP over 2+ </w:t>
      </w:r>
      <w:proofErr w:type="gramStart"/>
      <w:r>
        <w:t>minutes;</w:t>
      </w:r>
      <w:proofErr w:type="gramEnd"/>
    </w:p>
    <w:p w14:paraId="0B9A604E" w14:textId="77777777" w:rsidR="00BD4D68" w:rsidRDefault="00BD4D68" w:rsidP="00DC7C0C">
      <w:pPr>
        <w:pStyle w:val="ListParagraph"/>
        <w:numPr>
          <w:ilvl w:val="0"/>
          <w:numId w:val="2"/>
        </w:numPr>
      </w:pPr>
      <w:r>
        <w:t xml:space="preserve">Hydralazine: If </w:t>
      </w:r>
      <w:proofErr w:type="spellStart"/>
      <w:r>
        <w:t>sBP</w:t>
      </w:r>
      <w:proofErr w:type="spellEnd"/>
      <w:r>
        <w:t xml:space="preserve">&gt;160 OR </w:t>
      </w:r>
      <w:proofErr w:type="spellStart"/>
      <w:r>
        <w:t>dBP</w:t>
      </w:r>
      <w:proofErr w:type="spellEnd"/>
      <w:r>
        <w:t xml:space="preserve">&gt;110 @10 minutes post third dose of </w:t>
      </w:r>
      <w:r w:rsidR="0001390F">
        <w:t>labetalol</w:t>
      </w:r>
      <w:r>
        <w:t xml:space="preserve">, </w:t>
      </w:r>
      <w:r w:rsidR="00736D6F">
        <w:t>give 10mg</w:t>
      </w:r>
      <w:r>
        <w:t xml:space="preserve"> hydralazine</w:t>
      </w:r>
      <w:r w:rsidR="00736D6F">
        <w:t xml:space="preserve"> IVP over 2+minutes</w:t>
      </w:r>
      <w:r>
        <w:t>.</w:t>
      </w:r>
    </w:p>
    <w:p w14:paraId="3C6D3DBE" w14:textId="77777777" w:rsidR="00E02CD9" w:rsidRDefault="00736D6F" w:rsidP="00DC7C0C">
      <w:pPr>
        <w:pStyle w:val="ListParagraph"/>
        <w:numPr>
          <w:ilvl w:val="0"/>
          <w:numId w:val="2"/>
        </w:numPr>
      </w:pPr>
      <w:r>
        <w:t xml:space="preserve">If </w:t>
      </w:r>
      <w:proofErr w:type="spellStart"/>
      <w:r>
        <w:t>sBP</w:t>
      </w:r>
      <w:proofErr w:type="spellEnd"/>
      <w:r>
        <w:t xml:space="preserve">&gt;160 OR </w:t>
      </w:r>
      <w:proofErr w:type="spellStart"/>
      <w:r>
        <w:t>dBP</w:t>
      </w:r>
      <w:proofErr w:type="spellEnd"/>
      <w:r>
        <w:t>&gt;110 @20 minutes post hydralazine, obtain emerge</w:t>
      </w:r>
      <w:r w:rsidR="008C39E3">
        <w:t>ncy consult.</w:t>
      </w:r>
    </w:p>
    <w:p w14:paraId="45E67EB6" w14:textId="77777777" w:rsidR="00F56A8B" w:rsidRDefault="00F56A8B" w:rsidP="00F56A8B">
      <w:pPr>
        <w:pStyle w:val="ListParagraph"/>
        <w:ind w:left="1440"/>
      </w:pPr>
    </w:p>
    <w:p w14:paraId="3697DA0B" w14:textId="77777777" w:rsidR="00F56A8B" w:rsidRDefault="00F56A8B" w:rsidP="00F56A8B">
      <w:pPr>
        <w:pStyle w:val="ListParagraph"/>
        <w:ind w:left="1440"/>
      </w:pPr>
      <w:r>
        <w:t>Beta-blocker Protocol</w:t>
      </w:r>
      <w:r w:rsidR="006E36D9">
        <w:t>: labetalol</w:t>
      </w:r>
    </w:p>
    <w:tbl>
      <w:tblPr>
        <w:tblStyle w:val="TableGrid"/>
        <w:tblW w:w="0" w:type="auto"/>
        <w:tblInd w:w="1440" w:type="dxa"/>
        <w:tblLook w:val="04A0" w:firstRow="1" w:lastRow="0" w:firstColumn="1" w:lastColumn="0" w:noHBand="0" w:noVBand="1"/>
      </w:tblPr>
      <w:tblGrid>
        <w:gridCol w:w="2654"/>
        <w:gridCol w:w="2291"/>
        <w:gridCol w:w="2965"/>
      </w:tblGrid>
      <w:tr w:rsidR="00F56A8B" w14:paraId="631C9AC9" w14:textId="77777777" w:rsidTr="008C39E3">
        <w:trPr>
          <w:trHeight w:val="215"/>
        </w:trPr>
        <w:tc>
          <w:tcPr>
            <w:tcW w:w="2654" w:type="dxa"/>
          </w:tcPr>
          <w:p w14:paraId="7A94AE3C" w14:textId="77777777" w:rsidR="00F56A8B" w:rsidRDefault="00F56A8B" w:rsidP="00F56A8B">
            <w:pPr>
              <w:pStyle w:val="ListParagraph"/>
              <w:ind w:left="0"/>
            </w:pPr>
            <w:r>
              <w:t>Condition</w:t>
            </w:r>
          </w:p>
        </w:tc>
        <w:tc>
          <w:tcPr>
            <w:tcW w:w="2291" w:type="dxa"/>
          </w:tcPr>
          <w:p w14:paraId="34ED369F" w14:textId="77777777" w:rsidR="00F56A8B" w:rsidRDefault="00F56A8B" w:rsidP="00F56A8B">
            <w:pPr>
              <w:pStyle w:val="ListParagraph"/>
              <w:ind w:left="0"/>
            </w:pPr>
            <w:r>
              <w:t>Dose/ Route</w:t>
            </w:r>
          </w:p>
        </w:tc>
        <w:tc>
          <w:tcPr>
            <w:tcW w:w="2965" w:type="dxa"/>
          </w:tcPr>
          <w:p w14:paraId="0B55514D" w14:textId="77777777" w:rsidR="00F56A8B" w:rsidRDefault="00F56A8B" w:rsidP="00F56A8B">
            <w:pPr>
              <w:pStyle w:val="ListParagraph"/>
              <w:ind w:left="0"/>
            </w:pPr>
            <w:r>
              <w:t>Instruction</w:t>
            </w:r>
          </w:p>
        </w:tc>
      </w:tr>
      <w:tr w:rsidR="006E36D9" w14:paraId="79DFE776" w14:textId="77777777" w:rsidTr="008C39E3">
        <w:tc>
          <w:tcPr>
            <w:tcW w:w="2654" w:type="dxa"/>
          </w:tcPr>
          <w:p w14:paraId="5B6B0A7A" w14:textId="77777777" w:rsidR="006E36D9" w:rsidRDefault="006E36D9" w:rsidP="006E36D9">
            <w:pPr>
              <w:pStyle w:val="ListParagraph"/>
              <w:ind w:left="0"/>
            </w:pPr>
            <w:proofErr w:type="spellStart"/>
            <w:r>
              <w:t>sBP</w:t>
            </w:r>
            <w:proofErr w:type="spellEnd"/>
            <w:r>
              <w:t xml:space="preserve">&gt;160 OR </w:t>
            </w:r>
            <w:proofErr w:type="spellStart"/>
            <w:r>
              <w:t>dBP</w:t>
            </w:r>
            <w:proofErr w:type="spellEnd"/>
            <w:r>
              <w:t>&gt;110 for 15 minutes or more</w:t>
            </w:r>
          </w:p>
        </w:tc>
        <w:tc>
          <w:tcPr>
            <w:tcW w:w="2291" w:type="dxa"/>
          </w:tcPr>
          <w:p w14:paraId="347DD505" w14:textId="77777777" w:rsidR="006E36D9" w:rsidRDefault="006E36D9" w:rsidP="006E36D9">
            <w:pPr>
              <w:pStyle w:val="ListParagraph"/>
              <w:ind w:left="0"/>
            </w:pPr>
            <w:r>
              <w:t xml:space="preserve">20mg labetalol IVP </w:t>
            </w:r>
          </w:p>
        </w:tc>
        <w:tc>
          <w:tcPr>
            <w:tcW w:w="2965" w:type="dxa"/>
          </w:tcPr>
          <w:p w14:paraId="5A61ED77" w14:textId="77777777" w:rsidR="006E36D9" w:rsidRDefault="006E36D9" w:rsidP="006E36D9">
            <w:r w:rsidRPr="00832F42">
              <w:t>Give over at least 2 minutes. Repeat BP measurements 10 minutes after dose.</w:t>
            </w:r>
          </w:p>
        </w:tc>
      </w:tr>
      <w:tr w:rsidR="006E36D9" w14:paraId="2C4CCCE5" w14:textId="77777777" w:rsidTr="008C39E3">
        <w:tc>
          <w:tcPr>
            <w:tcW w:w="2654" w:type="dxa"/>
          </w:tcPr>
          <w:p w14:paraId="1DBF9607" w14:textId="77777777" w:rsidR="006E36D9" w:rsidRDefault="006E36D9" w:rsidP="006E36D9">
            <w:pPr>
              <w:pStyle w:val="ListParagraph"/>
              <w:ind w:left="0"/>
            </w:pPr>
            <w:proofErr w:type="spellStart"/>
            <w:r>
              <w:t>sBP</w:t>
            </w:r>
            <w:proofErr w:type="spellEnd"/>
            <w:r>
              <w:t xml:space="preserve">&gt;160 OR </w:t>
            </w:r>
            <w:proofErr w:type="spellStart"/>
            <w:r>
              <w:t>dBP</w:t>
            </w:r>
            <w:proofErr w:type="spellEnd"/>
            <w:r>
              <w:t>&gt;110 @10 minutes post last dose</w:t>
            </w:r>
          </w:p>
        </w:tc>
        <w:tc>
          <w:tcPr>
            <w:tcW w:w="2291" w:type="dxa"/>
          </w:tcPr>
          <w:p w14:paraId="59EB3D45" w14:textId="77777777" w:rsidR="006E36D9" w:rsidRDefault="006E36D9" w:rsidP="006E36D9">
            <w:pPr>
              <w:pStyle w:val="ListParagraph"/>
              <w:ind w:left="0"/>
            </w:pPr>
            <w:r>
              <w:t>40mg labetalol IVP</w:t>
            </w:r>
          </w:p>
        </w:tc>
        <w:tc>
          <w:tcPr>
            <w:tcW w:w="2965" w:type="dxa"/>
          </w:tcPr>
          <w:p w14:paraId="309A58C8" w14:textId="77777777" w:rsidR="006E36D9" w:rsidRDefault="006E36D9" w:rsidP="006E36D9">
            <w:r w:rsidRPr="00832F42">
              <w:t>Give over at least 2 minutes. Repeat BP measurements 10 minutes after dose.</w:t>
            </w:r>
          </w:p>
        </w:tc>
      </w:tr>
      <w:tr w:rsidR="006E36D9" w14:paraId="7BF9A530" w14:textId="77777777" w:rsidTr="008C39E3">
        <w:tc>
          <w:tcPr>
            <w:tcW w:w="2654" w:type="dxa"/>
          </w:tcPr>
          <w:p w14:paraId="195D37AC" w14:textId="77777777" w:rsidR="006E36D9" w:rsidRDefault="006E36D9" w:rsidP="006E36D9">
            <w:pPr>
              <w:pStyle w:val="ListParagraph"/>
              <w:ind w:left="0"/>
            </w:pPr>
            <w:proofErr w:type="spellStart"/>
            <w:r>
              <w:t>sBP</w:t>
            </w:r>
            <w:proofErr w:type="spellEnd"/>
            <w:r>
              <w:t xml:space="preserve">&gt;160 OR </w:t>
            </w:r>
            <w:proofErr w:type="spellStart"/>
            <w:r>
              <w:t>dBP</w:t>
            </w:r>
            <w:proofErr w:type="spellEnd"/>
            <w:r>
              <w:t>&gt;110 @10 minutes post last dose</w:t>
            </w:r>
          </w:p>
        </w:tc>
        <w:tc>
          <w:tcPr>
            <w:tcW w:w="2291" w:type="dxa"/>
          </w:tcPr>
          <w:p w14:paraId="282D8A17" w14:textId="77777777" w:rsidR="006E36D9" w:rsidRDefault="006E36D9" w:rsidP="006E36D9">
            <w:pPr>
              <w:pStyle w:val="ListParagraph"/>
              <w:ind w:left="0"/>
            </w:pPr>
            <w:r>
              <w:t>80mg labetalol IVP</w:t>
            </w:r>
          </w:p>
        </w:tc>
        <w:tc>
          <w:tcPr>
            <w:tcW w:w="2965" w:type="dxa"/>
          </w:tcPr>
          <w:p w14:paraId="76176E91" w14:textId="77777777" w:rsidR="006E36D9" w:rsidRDefault="006E36D9" w:rsidP="006E36D9">
            <w:r w:rsidRPr="00832F42">
              <w:t>Give over at least 2 minutes. Repeat BP measurements 10 minutes after dose.</w:t>
            </w:r>
          </w:p>
        </w:tc>
      </w:tr>
      <w:tr w:rsidR="00F56A8B" w14:paraId="5987B9EB" w14:textId="77777777" w:rsidTr="008C39E3">
        <w:tc>
          <w:tcPr>
            <w:tcW w:w="2654" w:type="dxa"/>
          </w:tcPr>
          <w:p w14:paraId="33430DA9" w14:textId="77777777" w:rsidR="00F56A8B" w:rsidRDefault="00F56A8B" w:rsidP="00F56A8B">
            <w:pPr>
              <w:pStyle w:val="ListParagraph"/>
              <w:ind w:left="0"/>
            </w:pPr>
            <w:proofErr w:type="spellStart"/>
            <w:r>
              <w:t>sBP</w:t>
            </w:r>
            <w:proofErr w:type="spellEnd"/>
            <w:r>
              <w:t xml:space="preserve">&gt;160 OR </w:t>
            </w:r>
            <w:proofErr w:type="spellStart"/>
            <w:r>
              <w:t>dBP</w:t>
            </w:r>
            <w:proofErr w:type="spellEnd"/>
            <w:r>
              <w:t>&gt;110 @10 minutes post last dose</w:t>
            </w:r>
          </w:p>
        </w:tc>
        <w:tc>
          <w:tcPr>
            <w:tcW w:w="2291" w:type="dxa"/>
          </w:tcPr>
          <w:p w14:paraId="2E6FE38A" w14:textId="77777777" w:rsidR="00F56A8B" w:rsidRDefault="00F56A8B" w:rsidP="00F56A8B">
            <w:pPr>
              <w:pStyle w:val="ListParagraph"/>
              <w:ind w:left="0"/>
            </w:pPr>
            <w:r>
              <w:t>[</w:t>
            </w:r>
            <w:r w:rsidRPr="00F56A8B">
              <w:rPr>
                <w:b/>
              </w:rPr>
              <w:t>reflex in new med</w:t>
            </w:r>
            <w:r>
              <w:t xml:space="preserve">] 10mg </w:t>
            </w:r>
            <w:r w:rsidRPr="00F56A8B">
              <w:rPr>
                <w:b/>
              </w:rPr>
              <w:t>hydralazine</w:t>
            </w:r>
            <w:r>
              <w:t xml:space="preserve"> IVP</w:t>
            </w:r>
          </w:p>
        </w:tc>
        <w:tc>
          <w:tcPr>
            <w:tcW w:w="2965" w:type="dxa"/>
          </w:tcPr>
          <w:p w14:paraId="1578E221" w14:textId="77777777" w:rsidR="00F56A8B" w:rsidRDefault="006E36D9" w:rsidP="00F56A8B">
            <w:pPr>
              <w:pStyle w:val="ListParagraph"/>
              <w:ind w:left="0"/>
            </w:pPr>
            <w:r>
              <w:t>Give over at least 2 minutes. Repeat BP measurements 10 minutes after dose.</w:t>
            </w:r>
          </w:p>
        </w:tc>
      </w:tr>
      <w:tr w:rsidR="006E36D9" w14:paraId="3E123E8C" w14:textId="77777777" w:rsidTr="008C39E3">
        <w:tc>
          <w:tcPr>
            <w:tcW w:w="2654" w:type="dxa"/>
          </w:tcPr>
          <w:p w14:paraId="46F45379" w14:textId="77777777" w:rsidR="006E36D9" w:rsidRDefault="006E36D9" w:rsidP="006E36D9">
            <w:pPr>
              <w:pStyle w:val="ListParagraph"/>
              <w:ind w:left="0"/>
            </w:pPr>
            <w:proofErr w:type="spellStart"/>
            <w:r>
              <w:t>sBP</w:t>
            </w:r>
            <w:proofErr w:type="spellEnd"/>
            <w:r>
              <w:t xml:space="preserve">&gt;160 OR </w:t>
            </w:r>
            <w:proofErr w:type="spellStart"/>
            <w:r>
              <w:t>dBP</w:t>
            </w:r>
            <w:proofErr w:type="spellEnd"/>
            <w:r>
              <w:t>&gt;110 @10 minutes post last dose</w:t>
            </w:r>
          </w:p>
        </w:tc>
        <w:tc>
          <w:tcPr>
            <w:tcW w:w="2291" w:type="dxa"/>
          </w:tcPr>
          <w:p w14:paraId="26332066" w14:textId="77777777" w:rsidR="006E36D9" w:rsidRDefault="006E36D9" w:rsidP="006E36D9">
            <w:pPr>
              <w:pStyle w:val="ListParagraph"/>
              <w:ind w:left="0"/>
            </w:pPr>
            <w:r>
              <w:t>Emergency consult</w:t>
            </w:r>
          </w:p>
        </w:tc>
        <w:tc>
          <w:tcPr>
            <w:tcW w:w="2965" w:type="dxa"/>
          </w:tcPr>
          <w:p w14:paraId="126EC1EC" w14:textId="77777777" w:rsidR="006E36D9" w:rsidRDefault="006E36D9" w:rsidP="006E36D9">
            <w:pPr>
              <w:pStyle w:val="ListParagraph"/>
              <w:ind w:left="0"/>
            </w:pPr>
          </w:p>
        </w:tc>
      </w:tr>
    </w:tbl>
    <w:p w14:paraId="5CF64318" w14:textId="77777777" w:rsidR="00F56A8B" w:rsidRDefault="00F56A8B" w:rsidP="00F56A8B">
      <w:pPr>
        <w:pStyle w:val="ListParagraph"/>
        <w:ind w:left="1440"/>
      </w:pPr>
    </w:p>
    <w:p w14:paraId="6E78DF6F" w14:textId="77777777" w:rsidR="007806C0" w:rsidRPr="007806C0" w:rsidRDefault="007806C0" w:rsidP="00C74B0C">
      <w:pPr>
        <w:jc w:val="center"/>
        <w:rPr>
          <w:b/>
        </w:rPr>
      </w:pPr>
      <w:r>
        <w:rPr>
          <w:b/>
        </w:rPr>
        <w:t xml:space="preserve">Vasodilator </w:t>
      </w:r>
      <w:r w:rsidRPr="007806C0">
        <w:rPr>
          <w:b/>
        </w:rPr>
        <w:t>first-line:</w:t>
      </w:r>
    </w:p>
    <w:p w14:paraId="2E209EDC" w14:textId="77777777" w:rsidR="00DC7C0C" w:rsidRDefault="00675FC5" w:rsidP="00DC7C0C">
      <w:pPr>
        <w:pStyle w:val="ListParagraph"/>
        <w:numPr>
          <w:ilvl w:val="0"/>
          <w:numId w:val="1"/>
        </w:numPr>
      </w:pPr>
      <w:r>
        <w:t>Hydralazine IVP</w:t>
      </w:r>
      <w:r w:rsidR="00E36B10">
        <w:t xml:space="preserve"> </w:t>
      </w:r>
      <w:r w:rsidR="00E36B10" w:rsidRPr="00E36B10">
        <w:rPr>
          <w:b/>
        </w:rPr>
        <w:t>(include contraindicati</w:t>
      </w:r>
      <w:r w:rsidR="005A04B4">
        <w:rPr>
          <w:b/>
        </w:rPr>
        <w:t>ons/ relative contraindications:</w:t>
      </w:r>
      <w:r w:rsidR="00E36B10" w:rsidRPr="00E36B10">
        <w:rPr>
          <w:b/>
        </w:rPr>
        <w:t xml:space="preserve"> Tachycardia)</w:t>
      </w:r>
      <w:r w:rsidRPr="00E36B10">
        <w:rPr>
          <w:b/>
        </w:rPr>
        <w:t>.</w:t>
      </w:r>
      <w:r>
        <w:t xml:space="preserve"> </w:t>
      </w:r>
      <w:r w:rsidR="00DC7C0C">
        <w:t xml:space="preserve">Repeat BP </w:t>
      </w:r>
      <w:r w:rsidR="00DC7C0C" w:rsidRPr="002D2AB7">
        <w:rPr>
          <w:b/>
        </w:rPr>
        <w:t>20 min</w:t>
      </w:r>
      <w:r>
        <w:rPr>
          <w:b/>
        </w:rPr>
        <w:t>utes</w:t>
      </w:r>
      <w:r w:rsidR="00DC7C0C">
        <w:t xml:space="preserve"> after each administration and if elevated </w:t>
      </w:r>
      <w:proofErr w:type="spellStart"/>
      <w:r w:rsidR="00DC7C0C">
        <w:t>sBP</w:t>
      </w:r>
      <w:proofErr w:type="spellEnd"/>
      <w:r w:rsidR="00DC7C0C">
        <w:t xml:space="preserve">&gt;160 OR </w:t>
      </w:r>
      <w:proofErr w:type="spellStart"/>
      <w:r w:rsidR="00DC7C0C">
        <w:t>dBP</w:t>
      </w:r>
      <w:proofErr w:type="spellEnd"/>
      <w:r w:rsidR="00DC7C0C">
        <w:t xml:space="preserve">&gt;110, </w:t>
      </w:r>
      <w:r w:rsidR="007834F5">
        <w:t>administer meds acc</w:t>
      </w:r>
      <w:r w:rsidR="00DC7C0C">
        <w:t xml:space="preserve">ording to following dosing. Once </w:t>
      </w:r>
      <w:proofErr w:type="spellStart"/>
      <w:r w:rsidR="00DC7C0C">
        <w:t>sBP</w:t>
      </w:r>
      <w:proofErr w:type="spellEnd"/>
      <w:r w:rsidR="00DC7C0C">
        <w:t xml:space="preserve"> AND </w:t>
      </w:r>
      <w:proofErr w:type="spellStart"/>
      <w:r w:rsidR="00DC7C0C">
        <w:t>dBP</w:t>
      </w:r>
      <w:proofErr w:type="spellEnd"/>
      <w:r w:rsidR="00DC7C0C">
        <w:t xml:space="preserve"> are below treatment threshold, continue to monitor BP closely (q 10 minutes for 1 hour, then q 15min for 1 hour, then q30 min for 1 </w:t>
      </w:r>
      <w:proofErr w:type="spellStart"/>
      <w:r w:rsidR="00DC7C0C">
        <w:t>hr</w:t>
      </w:r>
      <w:proofErr w:type="spellEnd"/>
      <w:r w:rsidR="00DC7C0C">
        <w:t xml:space="preserve">, then q 60 min x 4 hour). </w:t>
      </w:r>
    </w:p>
    <w:p w14:paraId="347B2960" w14:textId="77777777" w:rsidR="00DC7C0C" w:rsidRDefault="00DC7C0C" w:rsidP="00DC7C0C">
      <w:pPr>
        <w:pStyle w:val="ListParagraph"/>
        <w:numPr>
          <w:ilvl w:val="0"/>
          <w:numId w:val="4"/>
        </w:numPr>
      </w:pPr>
      <w:r>
        <w:t xml:space="preserve">First dose: </w:t>
      </w:r>
      <w:r w:rsidRPr="007806C0">
        <w:t>Hydralazine</w:t>
      </w:r>
      <w:r>
        <w:t xml:space="preserve"> 5mg OR 10mg IV</w:t>
      </w:r>
      <w:r w:rsidR="007834F5">
        <w:t xml:space="preserve"> over 2+ minutes</w:t>
      </w:r>
      <w:r>
        <w:t>.</w:t>
      </w:r>
    </w:p>
    <w:p w14:paraId="73EF1E57" w14:textId="77777777" w:rsidR="007834F5" w:rsidRDefault="007834F5" w:rsidP="007834F5">
      <w:pPr>
        <w:pStyle w:val="ListParagraph"/>
        <w:numPr>
          <w:ilvl w:val="0"/>
          <w:numId w:val="4"/>
        </w:numPr>
      </w:pPr>
      <w:r>
        <w:t xml:space="preserve">Second dose: </w:t>
      </w:r>
      <w:r w:rsidR="002D2AB7">
        <w:t xml:space="preserve">If </w:t>
      </w:r>
      <w:proofErr w:type="spellStart"/>
      <w:r w:rsidR="002D2AB7">
        <w:t>sBP</w:t>
      </w:r>
      <w:proofErr w:type="spellEnd"/>
      <w:r w:rsidR="002D2AB7">
        <w:t xml:space="preserve">&gt;160 OR </w:t>
      </w:r>
      <w:proofErr w:type="spellStart"/>
      <w:r w:rsidR="002D2AB7">
        <w:t>dBP</w:t>
      </w:r>
      <w:proofErr w:type="spellEnd"/>
      <w:r w:rsidR="002D2AB7">
        <w:t>&gt;110 @20 minutes post first administration, give</w:t>
      </w:r>
      <w:r w:rsidR="002D2AB7" w:rsidRPr="007806C0">
        <w:t xml:space="preserve"> </w:t>
      </w:r>
      <w:r w:rsidR="007C70E5">
        <w:t>h</w:t>
      </w:r>
      <w:r w:rsidRPr="007806C0">
        <w:t>ydralazine</w:t>
      </w:r>
      <w:r>
        <w:t xml:space="preserve"> 10mg IV over 2+ minutes.</w:t>
      </w:r>
    </w:p>
    <w:p w14:paraId="376BE0F9" w14:textId="77777777" w:rsidR="00DC7C0C" w:rsidRDefault="0001390F" w:rsidP="00DC7C0C">
      <w:pPr>
        <w:pStyle w:val="ListParagraph"/>
        <w:numPr>
          <w:ilvl w:val="0"/>
          <w:numId w:val="4"/>
        </w:numPr>
      </w:pPr>
      <w:r>
        <w:t>Labetalol</w:t>
      </w:r>
      <w:r w:rsidR="007834F5">
        <w:t xml:space="preserve">: If </w:t>
      </w:r>
      <w:proofErr w:type="spellStart"/>
      <w:r w:rsidR="007834F5">
        <w:t>sBP</w:t>
      </w:r>
      <w:proofErr w:type="spellEnd"/>
      <w:r w:rsidR="007834F5">
        <w:t xml:space="preserve">&gt;160 OR </w:t>
      </w:r>
      <w:proofErr w:type="spellStart"/>
      <w:r w:rsidR="007834F5">
        <w:t>dBP</w:t>
      </w:r>
      <w:proofErr w:type="spellEnd"/>
      <w:r w:rsidR="007834F5">
        <w:t xml:space="preserve">&gt;110 20 minutes post second dose of hydralazine, give </w:t>
      </w:r>
      <w:r>
        <w:t>labetalol</w:t>
      </w:r>
      <w:r w:rsidR="007834F5">
        <w:t xml:space="preserve"> 20mg IVP over 2+ minutes.</w:t>
      </w:r>
    </w:p>
    <w:p w14:paraId="40A2838E" w14:textId="77777777" w:rsidR="007834F5" w:rsidRDefault="0001390F" w:rsidP="002D2AB7">
      <w:pPr>
        <w:pStyle w:val="ListParagraph"/>
        <w:numPr>
          <w:ilvl w:val="0"/>
          <w:numId w:val="4"/>
        </w:numPr>
      </w:pPr>
      <w:r>
        <w:t>Labetalol</w:t>
      </w:r>
      <w:r w:rsidR="007834F5">
        <w:t xml:space="preserve">: If </w:t>
      </w:r>
      <w:proofErr w:type="spellStart"/>
      <w:r w:rsidR="007834F5">
        <w:t>sBP</w:t>
      </w:r>
      <w:proofErr w:type="spellEnd"/>
      <w:r w:rsidR="007834F5">
        <w:t xml:space="preserve">&gt;160 OR </w:t>
      </w:r>
      <w:proofErr w:type="spellStart"/>
      <w:r w:rsidR="007834F5">
        <w:t>dBP</w:t>
      </w:r>
      <w:proofErr w:type="spellEnd"/>
      <w:r w:rsidR="007834F5">
        <w:t xml:space="preserve">&gt;110 20 minutes post </w:t>
      </w:r>
      <w:r>
        <w:t>labetalol</w:t>
      </w:r>
      <w:r w:rsidR="007834F5">
        <w:t xml:space="preserve">, give </w:t>
      </w:r>
      <w:r>
        <w:t>labetalol</w:t>
      </w:r>
      <w:r w:rsidR="007834F5">
        <w:t xml:space="preserve"> 40mg IVP over 2+ minutes and obtain emergency consult.</w:t>
      </w:r>
    </w:p>
    <w:p w14:paraId="359DA2EC" w14:textId="77777777" w:rsidR="006E36D9" w:rsidRDefault="006E36D9" w:rsidP="006E36D9">
      <w:pPr>
        <w:pStyle w:val="ListParagraph"/>
        <w:ind w:left="1440"/>
      </w:pPr>
    </w:p>
    <w:p w14:paraId="7B800462" w14:textId="77777777" w:rsidR="00F56A8B" w:rsidRDefault="00F56A8B" w:rsidP="006E36D9">
      <w:pPr>
        <w:pStyle w:val="ListParagraph"/>
        <w:ind w:left="1440"/>
      </w:pPr>
      <w:r>
        <w:t>Vasodilator Protocol</w:t>
      </w:r>
      <w:r w:rsidR="006E36D9">
        <w:t>: hydralazine</w:t>
      </w:r>
    </w:p>
    <w:tbl>
      <w:tblPr>
        <w:tblStyle w:val="TableGrid"/>
        <w:tblW w:w="0" w:type="auto"/>
        <w:tblInd w:w="1440" w:type="dxa"/>
        <w:tblLook w:val="04A0" w:firstRow="1" w:lastRow="0" w:firstColumn="1" w:lastColumn="0" w:noHBand="0" w:noVBand="1"/>
      </w:tblPr>
      <w:tblGrid>
        <w:gridCol w:w="2654"/>
        <w:gridCol w:w="2201"/>
        <w:gridCol w:w="3055"/>
      </w:tblGrid>
      <w:tr w:rsidR="00F56A8B" w14:paraId="0CD06F6C" w14:textId="77777777" w:rsidTr="0017411F">
        <w:trPr>
          <w:trHeight w:val="215"/>
        </w:trPr>
        <w:tc>
          <w:tcPr>
            <w:tcW w:w="2654" w:type="dxa"/>
          </w:tcPr>
          <w:p w14:paraId="79351CD5" w14:textId="77777777" w:rsidR="00F56A8B" w:rsidRDefault="00F56A8B" w:rsidP="00F56A8B">
            <w:pPr>
              <w:pStyle w:val="ListParagraph"/>
              <w:ind w:left="0"/>
            </w:pPr>
            <w:r>
              <w:t>Condition</w:t>
            </w:r>
          </w:p>
        </w:tc>
        <w:tc>
          <w:tcPr>
            <w:tcW w:w="2201" w:type="dxa"/>
          </w:tcPr>
          <w:p w14:paraId="05A013B0" w14:textId="77777777" w:rsidR="00F56A8B" w:rsidRDefault="00F56A8B" w:rsidP="00F56A8B">
            <w:pPr>
              <w:pStyle w:val="ListParagraph"/>
              <w:ind w:left="0"/>
            </w:pPr>
            <w:r>
              <w:t>Dose/ Route</w:t>
            </w:r>
          </w:p>
        </w:tc>
        <w:tc>
          <w:tcPr>
            <w:tcW w:w="3055" w:type="dxa"/>
          </w:tcPr>
          <w:p w14:paraId="69200799" w14:textId="77777777" w:rsidR="00F56A8B" w:rsidRDefault="00F56A8B" w:rsidP="00F56A8B">
            <w:pPr>
              <w:pStyle w:val="ListParagraph"/>
              <w:ind w:left="0"/>
            </w:pPr>
            <w:r>
              <w:t>Instruction</w:t>
            </w:r>
          </w:p>
        </w:tc>
      </w:tr>
      <w:tr w:rsidR="006E36D9" w14:paraId="1036A0AD" w14:textId="77777777" w:rsidTr="0017411F">
        <w:tc>
          <w:tcPr>
            <w:tcW w:w="2654" w:type="dxa"/>
          </w:tcPr>
          <w:p w14:paraId="334F38DC" w14:textId="77777777" w:rsidR="006E36D9" w:rsidRDefault="006E36D9" w:rsidP="006E36D9">
            <w:pPr>
              <w:pStyle w:val="ListParagraph"/>
              <w:ind w:left="0"/>
            </w:pPr>
            <w:proofErr w:type="spellStart"/>
            <w:r>
              <w:lastRenderedPageBreak/>
              <w:t>sBP</w:t>
            </w:r>
            <w:proofErr w:type="spellEnd"/>
            <w:r>
              <w:t xml:space="preserve">&gt;160 OR </w:t>
            </w:r>
            <w:proofErr w:type="spellStart"/>
            <w:r>
              <w:t>dBP</w:t>
            </w:r>
            <w:proofErr w:type="spellEnd"/>
            <w:r>
              <w:t>&gt;110 for 15 minutes or more</w:t>
            </w:r>
          </w:p>
        </w:tc>
        <w:tc>
          <w:tcPr>
            <w:tcW w:w="2201" w:type="dxa"/>
          </w:tcPr>
          <w:p w14:paraId="0145135D" w14:textId="77777777" w:rsidR="006E36D9" w:rsidRDefault="006E36D9" w:rsidP="006E36D9">
            <w:pPr>
              <w:pStyle w:val="ListParagraph"/>
              <w:ind w:left="0"/>
            </w:pPr>
            <w:r>
              <w:t>5mg OR 10mg hydralazine IVP</w:t>
            </w:r>
          </w:p>
        </w:tc>
        <w:tc>
          <w:tcPr>
            <w:tcW w:w="3055" w:type="dxa"/>
          </w:tcPr>
          <w:p w14:paraId="5204762E" w14:textId="77777777" w:rsidR="006E36D9" w:rsidRDefault="006E36D9" w:rsidP="006E36D9">
            <w:r w:rsidRPr="00C50E0A">
              <w:t>Give over at least 2 minutes. Repeat BP measurements 20 minutes after dose.</w:t>
            </w:r>
          </w:p>
        </w:tc>
      </w:tr>
      <w:tr w:rsidR="006E36D9" w14:paraId="4B310D21" w14:textId="77777777" w:rsidTr="0017411F">
        <w:tc>
          <w:tcPr>
            <w:tcW w:w="2654" w:type="dxa"/>
          </w:tcPr>
          <w:p w14:paraId="1ABEC340" w14:textId="77777777" w:rsidR="006E36D9" w:rsidRDefault="006E36D9" w:rsidP="006E36D9">
            <w:pPr>
              <w:pStyle w:val="ListParagraph"/>
              <w:ind w:left="0"/>
            </w:pPr>
            <w:proofErr w:type="spellStart"/>
            <w:r>
              <w:t>sBP</w:t>
            </w:r>
            <w:proofErr w:type="spellEnd"/>
            <w:r>
              <w:t xml:space="preserve">&gt;160 OR </w:t>
            </w:r>
            <w:proofErr w:type="spellStart"/>
            <w:r>
              <w:t>dBP</w:t>
            </w:r>
            <w:proofErr w:type="spellEnd"/>
            <w:r>
              <w:t>&gt;110 @20 minutes post last dose</w:t>
            </w:r>
          </w:p>
        </w:tc>
        <w:tc>
          <w:tcPr>
            <w:tcW w:w="2201" w:type="dxa"/>
          </w:tcPr>
          <w:p w14:paraId="23551CC8" w14:textId="77777777" w:rsidR="006E36D9" w:rsidRDefault="006E36D9" w:rsidP="006E36D9">
            <w:pPr>
              <w:pStyle w:val="ListParagraph"/>
              <w:ind w:left="0"/>
            </w:pPr>
            <w:r>
              <w:t>10mg hydralazine IVP</w:t>
            </w:r>
          </w:p>
        </w:tc>
        <w:tc>
          <w:tcPr>
            <w:tcW w:w="3055" w:type="dxa"/>
          </w:tcPr>
          <w:p w14:paraId="133DF6C8" w14:textId="77777777" w:rsidR="006E36D9" w:rsidRDefault="006E36D9" w:rsidP="006E36D9">
            <w:r w:rsidRPr="00C50E0A">
              <w:t>Give over at least 2 minutes. Repeat BP measurements 20 minutes after dose.</w:t>
            </w:r>
          </w:p>
        </w:tc>
      </w:tr>
      <w:tr w:rsidR="006E36D9" w14:paraId="4CD2E937" w14:textId="77777777" w:rsidTr="0017411F">
        <w:tc>
          <w:tcPr>
            <w:tcW w:w="2654" w:type="dxa"/>
          </w:tcPr>
          <w:p w14:paraId="33D186DA" w14:textId="77777777" w:rsidR="006E36D9" w:rsidRDefault="006E36D9" w:rsidP="006E36D9">
            <w:pPr>
              <w:pStyle w:val="ListParagraph"/>
              <w:ind w:left="0"/>
            </w:pPr>
            <w:proofErr w:type="spellStart"/>
            <w:r>
              <w:t>sBP</w:t>
            </w:r>
            <w:proofErr w:type="spellEnd"/>
            <w:r>
              <w:t xml:space="preserve">&gt;160 OR </w:t>
            </w:r>
            <w:proofErr w:type="spellStart"/>
            <w:r>
              <w:t>dBP</w:t>
            </w:r>
            <w:proofErr w:type="spellEnd"/>
            <w:r>
              <w:t>&gt;110 @20 minutes post last dose</w:t>
            </w:r>
          </w:p>
        </w:tc>
        <w:tc>
          <w:tcPr>
            <w:tcW w:w="2201" w:type="dxa"/>
          </w:tcPr>
          <w:p w14:paraId="082F2733" w14:textId="77777777" w:rsidR="006E36D9" w:rsidRDefault="006E36D9" w:rsidP="006E36D9">
            <w:pPr>
              <w:pStyle w:val="ListParagraph"/>
              <w:ind w:left="0"/>
            </w:pPr>
            <w:r>
              <w:t>[</w:t>
            </w:r>
            <w:r w:rsidRPr="00F56A8B">
              <w:rPr>
                <w:b/>
              </w:rPr>
              <w:t>reflex in new med</w:t>
            </w:r>
            <w:r>
              <w:t>] 20mg labetalol IVP</w:t>
            </w:r>
          </w:p>
        </w:tc>
        <w:tc>
          <w:tcPr>
            <w:tcW w:w="3055" w:type="dxa"/>
          </w:tcPr>
          <w:p w14:paraId="13FF8661" w14:textId="77777777" w:rsidR="006E36D9" w:rsidRDefault="006E36D9" w:rsidP="006E36D9">
            <w:r w:rsidRPr="00C50E0A">
              <w:t>Give over at least 2 minutes. Repeat BP measurements 20 minutes after dose.</w:t>
            </w:r>
          </w:p>
        </w:tc>
      </w:tr>
      <w:tr w:rsidR="00F56A8B" w14:paraId="0AC4BBB9" w14:textId="77777777" w:rsidTr="0017411F">
        <w:tc>
          <w:tcPr>
            <w:tcW w:w="2654" w:type="dxa"/>
          </w:tcPr>
          <w:p w14:paraId="5249C2BD" w14:textId="77777777" w:rsidR="00F56A8B" w:rsidRDefault="00F56A8B" w:rsidP="00F56A8B">
            <w:pPr>
              <w:pStyle w:val="ListParagraph"/>
              <w:ind w:left="0"/>
            </w:pPr>
            <w:proofErr w:type="spellStart"/>
            <w:r>
              <w:t>sBP</w:t>
            </w:r>
            <w:proofErr w:type="spellEnd"/>
            <w:r>
              <w:t xml:space="preserve">&gt;160 OR </w:t>
            </w:r>
            <w:proofErr w:type="spellStart"/>
            <w:r>
              <w:t>dBP</w:t>
            </w:r>
            <w:proofErr w:type="spellEnd"/>
            <w:r>
              <w:t>&gt;110 @20 minutes post last dose</w:t>
            </w:r>
          </w:p>
        </w:tc>
        <w:tc>
          <w:tcPr>
            <w:tcW w:w="2201" w:type="dxa"/>
          </w:tcPr>
          <w:p w14:paraId="72C0ABBE" w14:textId="77777777" w:rsidR="00F56A8B" w:rsidRDefault="006E36D9" w:rsidP="00F56A8B">
            <w:pPr>
              <w:pStyle w:val="ListParagraph"/>
              <w:ind w:left="0"/>
            </w:pPr>
            <w:r>
              <w:t>20mg labetalol IVP. Emergency consult.</w:t>
            </w:r>
          </w:p>
        </w:tc>
        <w:tc>
          <w:tcPr>
            <w:tcW w:w="3055" w:type="dxa"/>
          </w:tcPr>
          <w:p w14:paraId="6489851E" w14:textId="77777777" w:rsidR="00F56A8B" w:rsidRDefault="00F56A8B" w:rsidP="00F56A8B">
            <w:pPr>
              <w:pStyle w:val="ListParagraph"/>
              <w:ind w:left="0"/>
            </w:pPr>
            <w:r>
              <w:t>Give over at least 2 minutes</w:t>
            </w:r>
            <w:r w:rsidR="006E36D9">
              <w:t>. Repeat BP measurements 20 minutes after dose.</w:t>
            </w:r>
          </w:p>
        </w:tc>
      </w:tr>
    </w:tbl>
    <w:p w14:paraId="38626A4B" w14:textId="77777777" w:rsidR="007806C0" w:rsidRPr="007806C0" w:rsidRDefault="007806C0" w:rsidP="007806C0">
      <w:pPr>
        <w:ind w:left="720"/>
      </w:pPr>
    </w:p>
    <w:p w14:paraId="3294A107" w14:textId="77777777" w:rsidR="007806C0" w:rsidRDefault="00736D6F" w:rsidP="00C74B0C">
      <w:pPr>
        <w:jc w:val="center"/>
      </w:pPr>
      <w:r w:rsidRPr="007806C0">
        <w:rPr>
          <w:b/>
        </w:rPr>
        <w:t>Ora</w:t>
      </w:r>
      <w:r w:rsidR="00F33B81">
        <w:rPr>
          <w:b/>
        </w:rPr>
        <w:t xml:space="preserve">l calcium-channel blocker first-line </w:t>
      </w:r>
      <w:r w:rsidRPr="007806C0">
        <w:rPr>
          <w:b/>
        </w:rPr>
        <w:t>(</w:t>
      </w:r>
      <w:r w:rsidR="00F33B81">
        <w:rPr>
          <w:b/>
        </w:rPr>
        <w:t>Use this set if no</w:t>
      </w:r>
      <w:r w:rsidRPr="007806C0">
        <w:rPr>
          <w:b/>
        </w:rPr>
        <w:t xml:space="preserve"> IV </w:t>
      </w:r>
      <w:r w:rsidR="00F33B81">
        <w:rPr>
          <w:b/>
        </w:rPr>
        <w:t>access</w:t>
      </w:r>
      <w:r w:rsidRPr="007806C0">
        <w:rPr>
          <w:b/>
        </w:rPr>
        <w:t>):</w:t>
      </w:r>
    </w:p>
    <w:p w14:paraId="0AF264F6" w14:textId="77777777" w:rsidR="00736D6F" w:rsidRDefault="007C70E5" w:rsidP="00DC7C0C">
      <w:pPr>
        <w:pStyle w:val="ListParagraph"/>
        <w:numPr>
          <w:ilvl w:val="0"/>
          <w:numId w:val="1"/>
        </w:numPr>
      </w:pPr>
      <w:r>
        <w:t>Immediate release n</w:t>
      </w:r>
      <w:r w:rsidR="00736D6F">
        <w:t xml:space="preserve">ifedipine </w:t>
      </w:r>
      <w:r w:rsidR="00E36B10" w:rsidRPr="00E36B10">
        <w:rPr>
          <w:b/>
        </w:rPr>
        <w:t xml:space="preserve">(include contraindications/ relative </w:t>
      </w:r>
      <w:r w:rsidR="005A04B4">
        <w:rPr>
          <w:b/>
        </w:rPr>
        <w:t>contraindications:</w:t>
      </w:r>
      <w:r w:rsidR="00E36B10" w:rsidRPr="00E36B10">
        <w:rPr>
          <w:b/>
        </w:rPr>
        <w:t xml:space="preserve"> Tachycardia)</w:t>
      </w:r>
      <w:r w:rsidR="00E36B10">
        <w:rPr>
          <w:b/>
        </w:rPr>
        <w:t xml:space="preserve"> </w:t>
      </w:r>
      <w:r w:rsidR="00736D6F">
        <w:t xml:space="preserve">capsules to be given orally (not sublingually). </w:t>
      </w:r>
      <w:r w:rsidR="008551AD">
        <w:t>Do not puncture capsules.</w:t>
      </w:r>
      <w:r w:rsidR="007806C0">
        <w:t xml:space="preserve"> Repeat BP measurements </w:t>
      </w:r>
      <w:r w:rsidR="007806C0" w:rsidRPr="00675FC5">
        <w:rPr>
          <w:b/>
        </w:rPr>
        <w:t>20 minutes</w:t>
      </w:r>
      <w:r w:rsidR="007806C0">
        <w:t xml:space="preserve"> after each dose.</w:t>
      </w:r>
    </w:p>
    <w:p w14:paraId="1017D590" w14:textId="77777777" w:rsidR="00736D6F" w:rsidRDefault="00DC7C0C" w:rsidP="00DC7C0C">
      <w:pPr>
        <w:pStyle w:val="ListParagraph"/>
        <w:numPr>
          <w:ilvl w:val="0"/>
          <w:numId w:val="3"/>
        </w:numPr>
      </w:pPr>
      <w:r>
        <w:t xml:space="preserve">First dose: </w:t>
      </w:r>
      <w:r w:rsidR="00736D6F">
        <w:t xml:space="preserve">If </w:t>
      </w:r>
      <w:proofErr w:type="spellStart"/>
      <w:r w:rsidR="00736D6F">
        <w:t>sBP</w:t>
      </w:r>
      <w:proofErr w:type="spellEnd"/>
      <w:r w:rsidR="00736D6F">
        <w:t xml:space="preserve">&gt;160 OR </w:t>
      </w:r>
      <w:proofErr w:type="spellStart"/>
      <w:r w:rsidR="00736D6F">
        <w:t>dBP</w:t>
      </w:r>
      <w:proofErr w:type="spellEnd"/>
      <w:r w:rsidR="00736D6F">
        <w:t>&gt;110 for 15 or more minutes</w:t>
      </w:r>
      <w:r w:rsidR="008551AD">
        <w:t xml:space="preserve">, give </w:t>
      </w:r>
      <w:proofErr w:type="gramStart"/>
      <w:r w:rsidR="008551AD">
        <w:t>immediate-release</w:t>
      </w:r>
      <w:proofErr w:type="gramEnd"/>
      <w:r w:rsidR="008551AD">
        <w:t xml:space="preserve"> nifedipine capsules 10mg PO.</w:t>
      </w:r>
      <w:r w:rsidR="00F33B81">
        <w:t xml:space="preserve"> Repeat BP measurements 20 minutes after dose.</w:t>
      </w:r>
    </w:p>
    <w:p w14:paraId="7D689E85" w14:textId="77777777" w:rsidR="00F33B81" w:rsidRDefault="00F33B81" w:rsidP="00DC7C0C">
      <w:pPr>
        <w:pStyle w:val="ListParagraph"/>
        <w:numPr>
          <w:ilvl w:val="0"/>
          <w:numId w:val="3"/>
        </w:numPr>
      </w:pPr>
      <w:r>
        <w:t xml:space="preserve">Second dose: If </w:t>
      </w:r>
      <w:proofErr w:type="spellStart"/>
      <w:r>
        <w:t>sBP</w:t>
      </w:r>
      <w:proofErr w:type="spellEnd"/>
      <w:r>
        <w:t xml:space="preserve">&gt;160 OR </w:t>
      </w:r>
      <w:proofErr w:type="spellStart"/>
      <w:r>
        <w:t>dBP</w:t>
      </w:r>
      <w:proofErr w:type="spellEnd"/>
      <w:r>
        <w:t xml:space="preserve">&gt;110 20 minutes post first dose, give </w:t>
      </w:r>
      <w:proofErr w:type="gramStart"/>
      <w:r>
        <w:t>immediate-release</w:t>
      </w:r>
      <w:proofErr w:type="gramEnd"/>
      <w:r>
        <w:t xml:space="preserve"> nifedipine capsules 20mg PO. Repeat BP measurements 20 minutes after dose.</w:t>
      </w:r>
    </w:p>
    <w:p w14:paraId="319650C6" w14:textId="77777777" w:rsidR="00F33B81" w:rsidRDefault="00F33B81" w:rsidP="00DC7C0C">
      <w:pPr>
        <w:pStyle w:val="ListParagraph"/>
        <w:numPr>
          <w:ilvl w:val="0"/>
          <w:numId w:val="3"/>
        </w:numPr>
      </w:pPr>
      <w:r>
        <w:t xml:space="preserve">Third dose: If </w:t>
      </w:r>
      <w:proofErr w:type="spellStart"/>
      <w:r>
        <w:t>sBP</w:t>
      </w:r>
      <w:proofErr w:type="spellEnd"/>
      <w:r>
        <w:t xml:space="preserve">&gt;160 OR </w:t>
      </w:r>
      <w:proofErr w:type="spellStart"/>
      <w:r>
        <w:t>dBP</w:t>
      </w:r>
      <w:proofErr w:type="spellEnd"/>
      <w:r>
        <w:t xml:space="preserve">&gt;110 20 minutes post second dose, give </w:t>
      </w:r>
      <w:proofErr w:type="gramStart"/>
      <w:r>
        <w:t>immediate-release</w:t>
      </w:r>
      <w:proofErr w:type="gramEnd"/>
      <w:r>
        <w:t xml:space="preserve"> nifedipine capsules 20mg PO. Repeat BP measurements 20 minutes after dose.</w:t>
      </w:r>
    </w:p>
    <w:p w14:paraId="6EA58A87" w14:textId="77777777" w:rsidR="00F33B81" w:rsidRDefault="0001390F" w:rsidP="00DC7C0C">
      <w:pPr>
        <w:pStyle w:val="ListParagraph"/>
        <w:numPr>
          <w:ilvl w:val="0"/>
          <w:numId w:val="3"/>
        </w:numPr>
      </w:pPr>
      <w:r>
        <w:t>Labetalol</w:t>
      </w:r>
      <w:r w:rsidR="00F33B81">
        <w:t xml:space="preserve">: If </w:t>
      </w:r>
      <w:proofErr w:type="spellStart"/>
      <w:r w:rsidR="00F33B81">
        <w:t>sBP</w:t>
      </w:r>
      <w:proofErr w:type="spellEnd"/>
      <w:r w:rsidR="00F33B81">
        <w:t xml:space="preserve">&gt;160 OR </w:t>
      </w:r>
      <w:proofErr w:type="spellStart"/>
      <w:r w:rsidR="00F33B81">
        <w:t>dBP</w:t>
      </w:r>
      <w:proofErr w:type="spellEnd"/>
      <w:r w:rsidR="00F33B81">
        <w:t xml:space="preserve">&gt;110 20 minutes post third dose, give </w:t>
      </w:r>
      <w:r>
        <w:t>labetalol</w:t>
      </w:r>
      <w:r w:rsidR="00F33B81">
        <w:t xml:space="preserve"> 20mg IVP over 2+ minutes and obtain emergency consult.</w:t>
      </w:r>
    </w:p>
    <w:p w14:paraId="5FC04BA3" w14:textId="77777777" w:rsidR="00211CCC" w:rsidRDefault="00211CCC" w:rsidP="006E36D9">
      <w:pPr>
        <w:pStyle w:val="ListParagraph"/>
        <w:ind w:left="1440"/>
      </w:pPr>
    </w:p>
    <w:p w14:paraId="6F2289F3" w14:textId="77777777" w:rsidR="006E36D9" w:rsidRDefault="006E36D9" w:rsidP="006E36D9">
      <w:pPr>
        <w:pStyle w:val="ListParagraph"/>
        <w:ind w:left="1440"/>
      </w:pPr>
      <w:r>
        <w:t>Oral Calcium channel blocker or no IV access: nifedipine PO</w:t>
      </w:r>
    </w:p>
    <w:tbl>
      <w:tblPr>
        <w:tblStyle w:val="TableGrid"/>
        <w:tblW w:w="0" w:type="auto"/>
        <w:tblInd w:w="1440" w:type="dxa"/>
        <w:tblLook w:val="04A0" w:firstRow="1" w:lastRow="0" w:firstColumn="1" w:lastColumn="0" w:noHBand="0" w:noVBand="1"/>
      </w:tblPr>
      <w:tblGrid>
        <w:gridCol w:w="2335"/>
        <w:gridCol w:w="2610"/>
        <w:gridCol w:w="2965"/>
      </w:tblGrid>
      <w:tr w:rsidR="006E36D9" w14:paraId="0D6BF51A" w14:textId="77777777" w:rsidTr="0017411F">
        <w:trPr>
          <w:trHeight w:val="215"/>
        </w:trPr>
        <w:tc>
          <w:tcPr>
            <w:tcW w:w="2335" w:type="dxa"/>
          </w:tcPr>
          <w:p w14:paraId="1B131209" w14:textId="77777777" w:rsidR="006E36D9" w:rsidRDefault="006E36D9" w:rsidP="006E36D9">
            <w:pPr>
              <w:pStyle w:val="ListParagraph"/>
              <w:ind w:left="0"/>
            </w:pPr>
            <w:r>
              <w:t>Condition</w:t>
            </w:r>
          </w:p>
        </w:tc>
        <w:tc>
          <w:tcPr>
            <w:tcW w:w="2610" w:type="dxa"/>
          </w:tcPr>
          <w:p w14:paraId="45A7A655" w14:textId="77777777" w:rsidR="006E36D9" w:rsidRDefault="006E36D9" w:rsidP="006E36D9">
            <w:pPr>
              <w:pStyle w:val="ListParagraph"/>
              <w:ind w:left="0"/>
            </w:pPr>
            <w:r>
              <w:t>Dose/ Route</w:t>
            </w:r>
          </w:p>
        </w:tc>
        <w:tc>
          <w:tcPr>
            <w:tcW w:w="2965" w:type="dxa"/>
          </w:tcPr>
          <w:p w14:paraId="4BA4D429" w14:textId="77777777" w:rsidR="006E36D9" w:rsidRDefault="006E36D9" w:rsidP="006E36D9">
            <w:pPr>
              <w:pStyle w:val="ListParagraph"/>
              <w:ind w:left="0"/>
            </w:pPr>
            <w:r>
              <w:t>Instruction</w:t>
            </w:r>
          </w:p>
        </w:tc>
      </w:tr>
      <w:tr w:rsidR="006E36D9" w14:paraId="29C31C91" w14:textId="77777777" w:rsidTr="0017411F">
        <w:tc>
          <w:tcPr>
            <w:tcW w:w="2335" w:type="dxa"/>
          </w:tcPr>
          <w:p w14:paraId="01A68F83" w14:textId="77777777" w:rsidR="006E36D9" w:rsidRDefault="006E36D9" w:rsidP="006E36D9">
            <w:pPr>
              <w:pStyle w:val="ListParagraph"/>
              <w:ind w:left="0"/>
            </w:pPr>
            <w:proofErr w:type="spellStart"/>
            <w:r>
              <w:t>sBP</w:t>
            </w:r>
            <w:proofErr w:type="spellEnd"/>
            <w:r>
              <w:t xml:space="preserve">&gt;160 OR </w:t>
            </w:r>
            <w:proofErr w:type="spellStart"/>
            <w:r>
              <w:t>dBP</w:t>
            </w:r>
            <w:proofErr w:type="spellEnd"/>
            <w:r>
              <w:t>&gt;110 for 15 minutes or more</w:t>
            </w:r>
          </w:p>
        </w:tc>
        <w:tc>
          <w:tcPr>
            <w:tcW w:w="2610" w:type="dxa"/>
          </w:tcPr>
          <w:p w14:paraId="6DDC3661" w14:textId="77777777" w:rsidR="006E36D9" w:rsidRDefault="006E36D9" w:rsidP="006E36D9">
            <w:pPr>
              <w:pStyle w:val="ListParagraph"/>
              <w:ind w:left="0"/>
            </w:pPr>
            <w:r>
              <w:t xml:space="preserve">Give </w:t>
            </w:r>
            <w:proofErr w:type="gramStart"/>
            <w:r>
              <w:t>immediate-release</w:t>
            </w:r>
            <w:proofErr w:type="gramEnd"/>
            <w:r>
              <w:t xml:space="preserve"> nifedipine capsules 10mg PO</w:t>
            </w:r>
          </w:p>
        </w:tc>
        <w:tc>
          <w:tcPr>
            <w:tcW w:w="2965" w:type="dxa"/>
          </w:tcPr>
          <w:p w14:paraId="341F245F" w14:textId="77777777" w:rsidR="006E36D9" w:rsidRDefault="00C01648" w:rsidP="006E36D9">
            <w:pPr>
              <w:pStyle w:val="ListParagraph"/>
              <w:ind w:left="0"/>
            </w:pPr>
            <w:r>
              <w:t xml:space="preserve">Do not puncture capsules. Do not give sublingually. </w:t>
            </w:r>
            <w:r w:rsidR="006E36D9">
              <w:t>Repeat BP measurements 20 minutes after dose.</w:t>
            </w:r>
          </w:p>
        </w:tc>
      </w:tr>
      <w:tr w:rsidR="006E36D9" w14:paraId="63594C47" w14:textId="77777777" w:rsidTr="0017411F">
        <w:tc>
          <w:tcPr>
            <w:tcW w:w="2335" w:type="dxa"/>
          </w:tcPr>
          <w:p w14:paraId="3D2BA82A" w14:textId="77777777" w:rsidR="006E36D9" w:rsidRDefault="006E36D9" w:rsidP="006E36D9">
            <w:pPr>
              <w:pStyle w:val="ListParagraph"/>
              <w:ind w:left="0"/>
            </w:pPr>
            <w:proofErr w:type="spellStart"/>
            <w:r>
              <w:t>sBP</w:t>
            </w:r>
            <w:proofErr w:type="spellEnd"/>
            <w:r>
              <w:t xml:space="preserve">&gt;160 OR </w:t>
            </w:r>
            <w:proofErr w:type="spellStart"/>
            <w:r>
              <w:t>dBP</w:t>
            </w:r>
            <w:proofErr w:type="spellEnd"/>
            <w:r>
              <w:t>&gt;110 @20 minutes post last dose</w:t>
            </w:r>
          </w:p>
        </w:tc>
        <w:tc>
          <w:tcPr>
            <w:tcW w:w="2610" w:type="dxa"/>
          </w:tcPr>
          <w:p w14:paraId="4EDF23A8" w14:textId="77777777" w:rsidR="006E36D9" w:rsidRDefault="006E36D9" w:rsidP="006E36D9">
            <w:pPr>
              <w:pStyle w:val="ListParagraph"/>
              <w:ind w:left="0"/>
            </w:pPr>
            <w:r>
              <w:t xml:space="preserve">Give </w:t>
            </w:r>
            <w:proofErr w:type="gramStart"/>
            <w:r>
              <w:t>immedia</w:t>
            </w:r>
            <w:r w:rsidR="00C01648">
              <w:t>te-release</w:t>
            </w:r>
            <w:proofErr w:type="gramEnd"/>
            <w:r w:rsidR="00C01648">
              <w:t xml:space="preserve"> nifedipine capsules 2</w:t>
            </w:r>
            <w:r>
              <w:t>0mg PO</w:t>
            </w:r>
            <w:r w:rsidR="00C01648">
              <w:t>.</w:t>
            </w:r>
          </w:p>
        </w:tc>
        <w:tc>
          <w:tcPr>
            <w:tcW w:w="2965" w:type="dxa"/>
          </w:tcPr>
          <w:p w14:paraId="6167BA0C" w14:textId="77777777" w:rsidR="006E36D9" w:rsidRDefault="00C01648" w:rsidP="006E36D9">
            <w:r>
              <w:t xml:space="preserve">Do not puncture capsules. Do not give sublingually. </w:t>
            </w:r>
            <w:r w:rsidR="006E36D9" w:rsidRPr="00DD3AE7">
              <w:t>Repeat BP measurements 20 minutes after dose.</w:t>
            </w:r>
          </w:p>
        </w:tc>
      </w:tr>
      <w:tr w:rsidR="006E36D9" w14:paraId="7A0C0C18" w14:textId="77777777" w:rsidTr="0017411F">
        <w:tc>
          <w:tcPr>
            <w:tcW w:w="2335" w:type="dxa"/>
          </w:tcPr>
          <w:p w14:paraId="73D02B89" w14:textId="77777777" w:rsidR="006E36D9" w:rsidRDefault="006E36D9" w:rsidP="006E36D9">
            <w:pPr>
              <w:pStyle w:val="ListParagraph"/>
              <w:ind w:left="0"/>
            </w:pPr>
            <w:proofErr w:type="spellStart"/>
            <w:r>
              <w:t>sBP</w:t>
            </w:r>
            <w:proofErr w:type="spellEnd"/>
            <w:r>
              <w:t xml:space="preserve">&gt;160 OR </w:t>
            </w:r>
            <w:proofErr w:type="spellStart"/>
            <w:r>
              <w:t>dBP</w:t>
            </w:r>
            <w:proofErr w:type="spellEnd"/>
            <w:r>
              <w:t>&gt;110 @20 minutes post last dose</w:t>
            </w:r>
          </w:p>
        </w:tc>
        <w:tc>
          <w:tcPr>
            <w:tcW w:w="2610" w:type="dxa"/>
          </w:tcPr>
          <w:p w14:paraId="14232E9E" w14:textId="77777777" w:rsidR="006E36D9" w:rsidRDefault="00C01648" w:rsidP="006E36D9">
            <w:pPr>
              <w:pStyle w:val="ListParagraph"/>
              <w:ind w:left="0"/>
            </w:pPr>
            <w:r>
              <w:t xml:space="preserve">Give </w:t>
            </w:r>
            <w:proofErr w:type="gramStart"/>
            <w:r>
              <w:t>immediate-release</w:t>
            </w:r>
            <w:proofErr w:type="gramEnd"/>
            <w:r>
              <w:t xml:space="preserve"> nifedipine capsules 20mg PO.</w:t>
            </w:r>
          </w:p>
        </w:tc>
        <w:tc>
          <w:tcPr>
            <w:tcW w:w="2965" w:type="dxa"/>
          </w:tcPr>
          <w:p w14:paraId="24C02304" w14:textId="77777777" w:rsidR="006E36D9" w:rsidRDefault="00C01648" w:rsidP="006E36D9">
            <w:r>
              <w:t xml:space="preserve">Do not puncture capsules. Do not give sublingually. </w:t>
            </w:r>
            <w:r w:rsidR="006E36D9" w:rsidRPr="00DD3AE7">
              <w:t>Repeat BP measurements 20 minutes after dose.</w:t>
            </w:r>
          </w:p>
        </w:tc>
      </w:tr>
      <w:tr w:rsidR="006E36D9" w14:paraId="1F3A631E" w14:textId="77777777" w:rsidTr="0017411F">
        <w:tc>
          <w:tcPr>
            <w:tcW w:w="2335" w:type="dxa"/>
          </w:tcPr>
          <w:p w14:paraId="3B38E509" w14:textId="77777777" w:rsidR="006E36D9" w:rsidRDefault="006E36D9" w:rsidP="006E36D9">
            <w:pPr>
              <w:pStyle w:val="ListParagraph"/>
              <w:ind w:left="0"/>
            </w:pPr>
            <w:proofErr w:type="spellStart"/>
            <w:r>
              <w:t>sBP</w:t>
            </w:r>
            <w:proofErr w:type="spellEnd"/>
            <w:r>
              <w:t xml:space="preserve">&gt;160 OR </w:t>
            </w:r>
            <w:proofErr w:type="spellStart"/>
            <w:r>
              <w:t>dBP</w:t>
            </w:r>
            <w:proofErr w:type="spellEnd"/>
            <w:r>
              <w:t>&gt;110 @20 minutes post last dose</w:t>
            </w:r>
          </w:p>
        </w:tc>
        <w:tc>
          <w:tcPr>
            <w:tcW w:w="2610" w:type="dxa"/>
          </w:tcPr>
          <w:p w14:paraId="10B76EE7" w14:textId="77777777" w:rsidR="006E36D9" w:rsidRDefault="00211CCC" w:rsidP="00211CCC">
            <w:pPr>
              <w:pStyle w:val="ListParagraph"/>
              <w:ind w:left="0"/>
            </w:pPr>
            <w:r>
              <w:t>[</w:t>
            </w:r>
            <w:r w:rsidRPr="00F56A8B">
              <w:rPr>
                <w:b/>
              </w:rPr>
              <w:t>reflex in new med</w:t>
            </w:r>
            <w:r>
              <w:t xml:space="preserve">] 20mg labetalol IVP. </w:t>
            </w:r>
            <w:r w:rsidR="006E36D9">
              <w:t>Emergency consult.</w:t>
            </w:r>
            <w:r w:rsidR="00C01648">
              <w:t xml:space="preserve"> </w:t>
            </w:r>
          </w:p>
        </w:tc>
        <w:tc>
          <w:tcPr>
            <w:tcW w:w="2965" w:type="dxa"/>
          </w:tcPr>
          <w:p w14:paraId="68264538" w14:textId="77777777" w:rsidR="006E36D9" w:rsidRDefault="006E36D9" w:rsidP="006E36D9"/>
        </w:tc>
      </w:tr>
    </w:tbl>
    <w:p w14:paraId="1DF92D59" w14:textId="77777777" w:rsidR="00F33B81" w:rsidRDefault="00F33B81" w:rsidP="007806C0">
      <w:pPr>
        <w:ind w:left="720"/>
      </w:pPr>
    </w:p>
    <w:p w14:paraId="7B4D72B0" w14:textId="77777777" w:rsidR="008551AD" w:rsidRPr="00352669" w:rsidRDefault="00675FC5" w:rsidP="00C74B0C">
      <w:pPr>
        <w:jc w:val="center"/>
        <w:rPr>
          <w:b/>
        </w:rPr>
      </w:pPr>
      <w:r w:rsidRPr="00352669">
        <w:rPr>
          <w:b/>
        </w:rPr>
        <w:t>Seizure prophylaxis</w:t>
      </w:r>
      <w:r w:rsidR="006507B4">
        <w:rPr>
          <w:b/>
        </w:rPr>
        <w:t>/ control</w:t>
      </w:r>
      <w:r w:rsidRPr="00352669">
        <w:rPr>
          <w:b/>
        </w:rPr>
        <w:t>: magnesium sulfate</w:t>
      </w:r>
    </w:p>
    <w:p w14:paraId="6535D574" w14:textId="77777777" w:rsidR="00675FC5" w:rsidRDefault="00F01C9A" w:rsidP="006507B4">
      <w:pPr>
        <w:pStyle w:val="ListParagraph"/>
        <w:numPr>
          <w:ilvl w:val="0"/>
          <w:numId w:val="1"/>
        </w:numPr>
      </w:pPr>
      <w:r>
        <w:lastRenderedPageBreak/>
        <w:t xml:space="preserve">Magnesium sulfate </w:t>
      </w:r>
      <w:r w:rsidR="006507B4" w:rsidRPr="006507B4">
        <w:t xml:space="preserve">(include contraindications/ relative contraindications? Renal failure, myasthenia gravis) </w:t>
      </w:r>
      <w:r w:rsidR="00352669">
        <w:t>i</w:t>
      </w:r>
      <w:r w:rsidR="00675FC5">
        <w:t>ndicated in gestational hypertension with severe features, preeclampsia with severe features, or eclampsia</w:t>
      </w:r>
      <w:r w:rsidR="00E36B10">
        <w:t xml:space="preserve"> for seizure prophylaxis. It is not recommended as an antihypertensive agent</w:t>
      </w:r>
      <w:r w:rsidR="00AF763A">
        <w:t>, nor in women without severe features</w:t>
      </w:r>
      <w:r w:rsidR="00675FC5">
        <w:t>. Do not delay administration</w:t>
      </w:r>
      <w:r w:rsidR="00352669">
        <w:t xml:space="preserve"> while treating hypertension.</w:t>
      </w:r>
      <w:r w:rsidR="006507B4">
        <w:t xml:space="preserve"> </w:t>
      </w:r>
    </w:p>
    <w:p w14:paraId="5D4AA55F" w14:textId="77777777" w:rsidR="006507B4" w:rsidRDefault="006507B4" w:rsidP="006507B4">
      <w:pPr>
        <w:pStyle w:val="ListParagraph"/>
        <w:numPr>
          <w:ilvl w:val="0"/>
          <w:numId w:val="5"/>
        </w:numPr>
      </w:pPr>
      <w:r>
        <w:t xml:space="preserve">Bolus of 4-6 g in 100ml IV over 20 minutes </w:t>
      </w:r>
    </w:p>
    <w:p w14:paraId="13B70C60" w14:textId="77777777" w:rsidR="006507B4" w:rsidRDefault="006507B4" w:rsidP="006507B4">
      <w:pPr>
        <w:pStyle w:val="ListParagraph"/>
        <w:numPr>
          <w:ilvl w:val="0"/>
          <w:numId w:val="5"/>
        </w:numPr>
      </w:pPr>
      <w:r>
        <w:t>Infusion of 2 g/hour IV continued throughout pregnancy and 24 hours postpartum.</w:t>
      </w:r>
    </w:p>
    <w:p w14:paraId="706270B3" w14:textId="77777777" w:rsidR="00871A43" w:rsidRDefault="00AF763A" w:rsidP="006507B4">
      <w:pPr>
        <w:pStyle w:val="ListParagraph"/>
        <w:numPr>
          <w:ilvl w:val="0"/>
          <w:numId w:val="5"/>
        </w:numPr>
      </w:pPr>
      <w:r>
        <w:t xml:space="preserve">1 g </w:t>
      </w:r>
      <w:r w:rsidR="007E48CE">
        <w:t>c</w:t>
      </w:r>
      <w:r w:rsidR="00871A43">
        <w:t>alcium gluconate</w:t>
      </w:r>
      <w:r>
        <w:t xml:space="preserve"> </w:t>
      </w:r>
      <w:r w:rsidR="003803F7">
        <w:t>readily available as 10 ml of 10% solution. Give slow IV (2-5 ml/min) if magnesium toxicity present. Watch for rebound magnesium toxicity symptoms post calcium administration.</w:t>
      </w:r>
    </w:p>
    <w:p w14:paraId="0B8A7B37" w14:textId="77777777" w:rsidR="009C4384" w:rsidRDefault="009C4384" w:rsidP="006507B4">
      <w:pPr>
        <w:pStyle w:val="ListParagraph"/>
        <w:numPr>
          <w:ilvl w:val="0"/>
          <w:numId w:val="5"/>
        </w:numPr>
      </w:pPr>
      <w:r>
        <w:t>Magnesium toxicity monitoring</w:t>
      </w:r>
      <w:r w:rsidR="00BC3916">
        <w:t xml:space="preserve"> (</w:t>
      </w:r>
      <w:r w:rsidR="00DB6514">
        <w:t>see attached table</w:t>
      </w:r>
      <w:r w:rsidR="00BC3916">
        <w:t>)</w:t>
      </w:r>
      <w:r>
        <w:t>:</w:t>
      </w:r>
    </w:p>
    <w:p w14:paraId="5AA5ADF1" w14:textId="77777777" w:rsidR="009C4384" w:rsidRDefault="009C4384" w:rsidP="009C4384">
      <w:pPr>
        <w:pStyle w:val="ListParagraph"/>
        <w:numPr>
          <w:ilvl w:val="1"/>
          <w:numId w:val="5"/>
        </w:numPr>
      </w:pPr>
      <w:r>
        <w:t xml:space="preserve">Hourly urine output. Place indwelling urinary catheter if not already </w:t>
      </w:r>
      <w:proofErr w:type="gramStart"/>
      <w:r>
        <w:t>present</w:t>
      </w:r>
      <w:r w:rsidR="00D17F36">
        <w:t>, or</w:t>
      </w:r>
      <w:proofErr w:type="gramEnd"/>
      <w:r w:rsidR="00D17F36">
        <w:t xml:space="preserve"> use other means of collecting strict I &amp; O if indicated</w:t>
      </w:r>
      <w:r>
        <w:t>.</w:t>
      </w:r>
    </w:p>
    <w:p w14:paraId="210EE2E6" w14:textId="77777777" w:rsidR="009C4384" w:rsidRDefault="009C4384" w:rsidP="009C4384">
      <w:pPr>
        <w:pStyle w:val="ListParagraph"/>
        <w:numPr>
          <w:ilvl w:val="1"/>
          <w:numId w:val="5"/>
        </w:numPr>
      </w:pPr>
      <w:r>
        <w:t>“</w:t>
      </w:r>
      <w:r w:rsidRPr="009C4384">
        <w:rPr>
          <w:b/>
        </w:rPr>
        <w:t>Serial</w:t>
      </w:r>
      <w:r>
        <w:t>” evaluation for presence of patellar deep tendon reflexes</w:t>
      </w:r>
      <w:r w:rsidR="00871A43">
        <w:t xml:space="preserve">. </w:t>
      </w:r>
      <w:r w:rsidR="00D17F36">
        <w:rPr>
          <w:b/>
        </w:rPr>
        <w:t>(See table)</w:t>
      </w:r>
    </w:p>
    <w:p w14:paraId="53235E0E" w14:textId="77777777" w:rsidR="009C4384" w:rsidRDefault="009C4384" w:rsidP="009C4384">
      <w:pPr>
        <w:pStyle w:val="ListParagraph"/>
        <w:numPr>
          <w:ilvl w:val="1"/>
          <w:numId w:val="5"/>
        </w:numPr>
      </w:pPr>
      <w:r>
        <w:t>“</w:t>
      </w:r>
      <w:r w:rsidR="00871A43">
        <w:rPr>
          <w:b/>
        </w:rPr>
        <w:t>C</w:t>
      </w:r>
      <w:r w:rsidRPr="009C4384">
        <w:rPr>
          <w:b/>
        </w:rPr>
        <w:t>lose</w:t>
      </w:r>
      <w:r>
        <w:t xml:space="preserve">” observation of respiratory rate. </w:t>
      </w:r>
      <w:r w:rsidRPr="009C4384">
        <w:rPr>
          <w:b/>
        </w:rPr>
        <w:t xml:space="preserve">End tidal CO2 </w:t>
      </w:r>
      <w:r>
        <w:rPr>
          <w:b/>
        </w:rPr>
        <w:t>monitoring</w:t>
      </w:r>
      <w:r>
        <w:t>?</w:t>
      </w:r>
    </w:p>
    <w:p w14:paraId="0EDC2A63" w14:textId="77777777" w:rsidR="006E25A1" w:rsidRDefault="006E25A1" w:rsidP="006E25A1">
      <w:pPr>
        <w:pStyle w:val="ListParagraph"/>
        <w:widowControl w:val="0"/>
        <w:numPr>
          <w:ilvl w:val="1"/>
          <w:numId w:val="5"/>
        </w:numPr>
        <w:tabs>
          <w:tab w:val="left" w:pos="530"/>
        </w:tabs>
        <w:autoSpaceDE w:val="0"/>
        <w:autoSpaceDN w:val="0"/>
        <w:spacing w:before="60" w:after="2" w:line="240" w:lineRule="auto"/>
        <w:contextualSpacing w:val="0"/>
        <w:rPr>
          <w:sz w:val="24"/>
        </w:rPr>
      </w:pPr>
      <w:r>
        <w:rPr>
          <w:sz w:val="24"/>
        </w:rPr>
        <w:t>Post Eclamptic Seizure and Magnesium Sulfate</w:t>
      </w:r>
      <w:r>
        <w:rPr>
          <w:spacing w:val="-7"/>
          <w:sz w:val="24"/>
        </w:rPr>
        <w:t xml:space="preserve"> </w:t>
      </w:r>
      <w:r>
        <w:rPr>
          <w:sz w:val="24"/>
        </w:rPr>
        <w:t>Toxicity</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9"/>
        <w:gridCol w:w="5942"/>
      </w:tblGrid>
      <w:tr w:rsidR="006E25A1" w14:paraId="16F4787C" w14:textId="77777777" w:rsidTr="00C74B0C">
        <w:trPr>
          <w:trHeight w:val="263"/>
        </w:trPr>
        <w:tc>
          <w:tcPr>
            <w:tcW w:w="9561" w:type="dxa"/>
            <w:gridSpan w:val="2"/>
            <w:shd w:val="clear" w:color="auto" w:fill="DBE5F1"/>
          </w:tcPr>
          <w:p w14:paraId="2F52CFA3" w14:textId="77777777" w:rsidR="006E25A1" w:rsidRDefault="006E25A1" w:rsidP="00C74B0C">
            <w:pPr>
              <w:pStyle w:val="TableParagraph"/>
              <w:spacing w:before="14" w:line="230" w:lineRule="exact"/>
              <w:rPr>
                <w:b/>
                <w:sz w:val="21"/>
              </w:rPr>
            </w:pPr>
            <w:r>
              <w:rPr>
                <w:b/>
                <w:w w:val="105"/>
                <w:sz w:val="21"/>
              </w:rPr>
              <w:t>Post Eclamptic Seizure and Magnesium Sulfate Toxicity for Ante, Intra and Postpartum</w:t>
            </w:r>
          </w:p>
        </w:tc>
      </w:tr>
      <w:tr w:rsidR="006E25A1" w14:paraId="4495F99E" w14:textId="77777777" w:rsidTr="00C74B0C">
        <w:trPr>
          <w:trHeight w:val="239"/>
        </w:trPr>
        <w:tc>
          <w:tcPr>
            <w:tcW w:w="3619" w:type="dxa"/>
          </w:tcPr>
          <w:p w14:paraId="3BBEDF79" w14:textId="77777777" w:rsidR="006E25A1" w:rsidRDefault="006E25A1" w:rsidP="00C74B0C">
            <w:pPr>
              <w:pStyle w:val="TableParagraph"/>
              <w:rPr>
                <w:sz w:val="19"/>
              </w:rPr>
            </w:pPr>
            <w:r>
              <w:rPr>
                <w:w w:val="105"/>
                <w:sz w:val="19"/>
              </w:rPr>
              <w:t>BP, Pulse, Respiration</w:t>
            </w:r>
          </w:p>
        </w:tc>
        <w:tc>
          <w:tcPr>
            <w:tcW w:w="5942" w:type="dxa"/>
          </w:tcPr>
          <w:p w14:paraId="2490082A" w14:textId="77777777" w:rsidR="006E25A1" w:rsidRDefault="006E25A1" w:rsidP="00C74B0C">
            <w:pPr>
              <w:pStyle w:val="TableParagraph"/>
              <w:rPr>
                <w:sz w:val="19"/>
              </w:rPr>
            </w:pPr>
            <w:r>
              <w:rPr>
                <w:w w:val="105"/>
                <w:sz w:val="19"/>
              </w:rPr>
              <w:t>Every 5 min until stable</w:t>
            </w:r>
          </w:p>
        </w:tc>
      </w:tr>
      <w:tr w:rsidR="006E25A1" w14:paraId="05709060" w14:textId="77777777" w:rsidTr="00C74B0C">
        <w:trPr>
          <w:trHeight w:val="239"/>
        </w:trPr>
        <w:tc>
          <w:tcPr>
            <w:tcW w:w="3619" w:type="dxa"/>
          </w:tcPr>
          <w:p w14:paraId="4895EB61" w14:textId="77777777" w:rsidR="006E25A1" w:rsidRDefault="006E25A1" w:rsidP="00C74B0C">
            <w:pPr>
              <w:pStyle w:val="TableParagraph"/>
              <w:rPr>
                <w:sz w:val="19"/>
              </w:rPr>
            </w:pPr>
            <w:r>
              <w:rPr>
                <w:w w:val="105"/>
                <w:sz w:val="19"/>
              </w:rPr>
              <w:t>O2 Sat &amp; LOC</w:t>
            </w:r>
          </w:p>
        </w:tc>
        <w:tc>
          <w:tcPr>
            <w:tcW w:w="5942" w:type="dxa"/>
          </w:tcPr>
          <w:p w14:paraId="3A73BEEE" w14:textId="77777777" w:rsidR="006E25A1" w:rsidRDefault="006E25A1" w:rsidP="00C74B0C">
            <w:pPr>
              <w:pStyle w:val="TableParagraph"/>
              <w:rPr>
                <w:sz w:val="19"/>
              </w:rPr>
            </w:pPr>
            <w:r>
              <w:rPr>
                <w:w w:val="105"/>
                <w:sz w:val="19"/>
              </w:rPr>
              <w:t>Every 15 min for a minimum of 1 hour</w:t>
            </w:r>
          </w:p>
        </w:tc>
      </w:tr>
      <w:tr w:rsidR="006E25A1" w14:paraId="02087788" w14:textId="77777777" w:rsidTr="00C74B0C">
        <w:trPr>
          <w:trHeight w:val="239"/>
        </w:trPr>
        <w:tc>
          <w:tcPr>
            <w:tcW w:w="3619" w:type="dxa"/>
          </w:tcPr>
          <w:p w14:paraId="4A5F532B" w14:textId="77777777" w:rsidR="006E25A1" w:rsidRDefault="006E25A1" w:rsidP="00C74B0C">
            <w:pPr>
              <w:pStyle w:val="TableParagraph"/>
              <w:rPr>
                <w:sz w:val="19"/>
              </w:rPr>
            </w:pPr>
            <w:r>
              <w:rPr>
                <w:w w:val="105"/>
                <w:sz w:val="19"/>
              </w:rPr>
              <w:t>Fetal Assessment and Uterine Activity</w:t>
            </w:r>
          </w:p>
        </w:tc>
        <w:tc>
          <w:tcPr>
            <w:tcW w:w="5942" w:type="dxa"/>
          </w:tcPr>
          <w:p w14:paraId="46067D79" w14:textId="77777777" w:rsidR="006E25A1" w:rsidRDefault="006E25A1" w:rsidP="00C74B0C">
            <w:pPr>
              <w:pStyle w:val="TableParagraph"/>
              <w:rPr>
                <w:sz w:val="19"/>
              </w:rPr>
            </w:pPr>
            <w:r>
              <w:rPr>
                <w:w w:val="105"/>
                <w:sz w:val="19"/>
              </w:rPr>
              <w:t>Continuous</w:t>
            </w:r>
          </w:p>
        </w:tc>
      </w:tr>
    </w:tbl>
    <w:p w14:paraId="19DE5774" w14:textId="77777777" w:rsidR="006E25A1" w:rsidRDefault="006E25A1" w:rsidP="00736D6F"/>
    <w:p w14:paraId="01CDB5B8" w14:textId="77777777" w:rsidR="00307613" w:rsidRPr="00C74B0C" w:rsidRDefault="00307613" w:rsidP="00736D6F">
      <w:pPr>
        <w:rPr>
          <w:b/>
        </w:rPr>
      </w:pPr>
      <w:r w:rsidRPr="00C74B0C">
        <w:rPr>
          <w:b/>
        </w:rPr>
        <w:t>Labs:</w:t>
      </w:r>
      <w:r w:rsidR="00C74B0C">
        <w:rPr>
          <w:b/>
        </w:rPr>
        <w:t xml:space="preserve"> </w:t>
      </w:r>
      <w:r w:rsidR="00C67A61">
        <w:rPr>
          <w:b/>
        </w:rPr>
        <w:t>(</w:t>
      </w:r>
      <w:r w:rsidR="00C74B0C">
        <w:rPr>
          <w:b/>
        </w:rPr>
        <w:t>Review these</w:t>
      </w:r>
      <w:r w:rsidR="00C67A61">
        <w:rPr>
          <w:b/>
        </w:rPr>
        <w:t xml:space="preserve"> options)</w:t>
      </w:r>
      <w:r w:rsidR="00D17F36">
        <w:rPr>
          <w:b/>
        </w:rPr>
        <w:t xml:space="preserve"> (Lab- chem 12 panel?)</w:t>
      </w:r>
    </w:p>
    <w:p w14:paraId="4BC0FD47" w14:textId="77777777" w:rsidR="00871A43" w:rsidRDefault="00871A43" w:rsidP="00871A43">
      <w:pPr>
        <w:pStyle w:val="ListParagraph"/>
        <w:numPr>
          <w:ilvl w:val="0"/>
          <w:numId w:val="6"/>
        </w:numPr>
      </w:pPr>
      <w:r>
        <w:t>CBC</w:t>
      </w:r>
    </w:p>
    <w:p w14:paraId="45C177CB" w14:textId="77777777" w:rsidR="007E48CE" w:rsidRDefault="007E48CE" w:rsidP="007E48CE">
      <w:pPr>
        <w:pStyle w:val="ListParagraph"/>
        <w:numPr>
          <w:ilvl w:val="0"/>
          <w:numId w:val="6"/>
        </w:numPr>
      </w:pPr>
      <w:r>
        <w:t>AST, ALT, serum creatinine</w:t>
      </w:r>
    </w:p>
    <w:p w14:paraId="2A1D7FEA" w14:textId="77777777" w:rsidR="00871A43" w:rsidRDefault="00871A43" w:rsidP="00871A43">
      <w:pPr>
        <w:pStyle w:val="ListParagraph"/>
        <w:numPr>
          <w:ilvl w:val="0"/>
          <w:numId w:val="6"/>
        </w:numPr>
      </w:pPr>
      <w:r>
        <w:t xml:space="preserve">Urine </w:t>
      </w:r>
      <w:r w:rsidR="0037256E">
        <w:t>protein</w:t>
      </w:r>
      <w:r>
        <w:t>/ creatinine ratio</w:t>
      </w:r>
    </w:p>
    <w:p w14:paraId="48C0ED54" w14:textId="77777777" w:rsidR="00C67A61" w:rsidRDefault="006E25A1" w:rsidP="00BC3916">
      <w:pPr>
        <w:pStyle w:val="ListParagraph"/>
        <w:numPr>
          <w:ilvl w:val="0"/>
          <w:numId w:val="6"/>
        </w:numPr>
      </w:pPr>
      <w:r>
        <w:t>Repeat timing</w:t>
      </w:r>
      <w:r w:rsidR="00C67A61">
        <w:t xml:space="preserve"> (radio buttons to select one):</w:t>
      </w:r>
    </w:p>
    <w:p w14:paraId="2C5D87A2" w14:textId="77777777" w:rsidR="00C67A61" w:rsidRDefault="00C67A61" w:rsidP="00D17F36">
      <w:pPr>
        <w:pStyle w:val="ListParagraph"/>
        <w:numPr>
          <w:ilvl w:val="1"/>
          <w:numId w:val="12"/>
        </w:numPr>
      </w:pPr>
      <w:r>
        <w:t>None</w:t>
      </w:r>
    </w:p>
    <w:p w14:paraId="1B291CB5" w14:textId="77777777" w:rsidR="00C67A61" w:rsidRDefault="00C67A61" w:rsidP="00D17F36">
      <w:pPr>
        <w:pStyle w:val="ListParagraph"/>
        <w:numPr>
          <w:ilvl w:val="1"/>
          <w:numId w:val="12"/>
        </w:numPr>
      </w:pPr>
      <w:r>
        <w:t>Every 4 hours</w:t>
      </w:r>
    </w:p>
    <w:p w14:paraId="133F10D7" w14:textId="77777777" w:rsidR="00C67A61" w:rsidRDefault="00C67A61" w:rsidP="00D17F36">
      <w:pPr>
        <w:pStyle w:val="ListParagraph"/>
        <w:numPr>
          <w:ilvl w:val="1"/>
          <w:numId w:val="12"/>
        </w:numPr>
      </w:pPr>
      <w:r>
        <w:t xml:space="preserve">Every 8 hours </w:t>
      </w:r>
    </w:p>
    <w:p w14:paraId="7575CDB6" w14:textId="77777777" w:rsidR="00C67A61" w:rsidRDefault="00C67A61" w:rsidP="00D17F36">
      <w:pPr>
        <w:pStyle w:val="ListParagraph"/>
        <w:numPr>
          <w:ilvl w:val="1"/>
          <w:numId w:val="12"/>
        </w:numPr>
      </w:pPr>
      <w:r>
        <w:t>Every 12 hours</w:t>
      </w:r>
    </w:p>
    <w:p w14:paraId="4361B581" w14:textId="77777777" w:rsidR="006E25A1" w:rsidRDefault="00C67A61" w:rsidP="00D17F36">
      <w:pPr>
        <w:pStyle w:val="ListParagraph"/>
        <w:numPr>
          <w:ilvl w:val="1"/>
          <w:numId w:val="12"/>
        </w:numPr>
      </w:pPr>
      <w:r>
        <w:t>Every 24 hours</w:t>
      </w:r>
      <w:r w:rsidR="006E25A1">
        <w:t xml:space="preserve"> </w:t>
      </w:r>
    </w:p>
    <w:p w14:paraId="167CEF68" w14:textId="77777777" w:rsidR="00D17F36" w:rsidRDefault="00D17F36" w:rsidP="00D17F36">
      <w:pPr>
        <w:pStyle w:val="ListParagraph"/>
        <w:numPr>
          <w:ilvl w:val="0"/>
          <w:numId w:val="6"/>
        </w:numPr>
      </w:pPr>
      <w:r>
        <w:t xml:space="preserve">If C/S, add on </w:t>
      </w:r>
      <w:proofErr w:type="spellStart"/>
      <w:r>
        <w:t>coag</w:t>
      </w:r>
      <w:proofErr w:type="spellEnd"/>
      <w:r>
        <w:t xml:space="preserve"> studies</w:t>
      </w:r>
    </w:p>
    <w:p w14:paraId="51F91E94" w14:textId="77777777" w:rsidR="00D17F36" w:rsidRDefault="00D17F36" w:rsidP="00D17F36">
      <w:pPr>
        <w:pStyle w:val="ListParagraph"/>
        <w:numPr>
          <w:ilvl w:val="0"/>
          <w:numId w:val="6"/>
        </w:numPr>
      </w:pPr>
      <w:r>
        <w:t xml:space="preserve">PRN Mag level </w:t>
      </w:r>
    </w:p>
    <w:p w14:paraId="5D16FDA3" w14:textId="77777777" w:rsidR="00D17F36" w:rsidRDefault="00D17F36" w:rsidP="00D17F36">
      <w:pPr>
        <w:pStyle w:val="ListParagraph"/>
        <w:numPr>
          <w:ilvl w:val="1"/>
          <w:numId w:val="6"/>
        </w:numPr>
      </w:pPr>
      <w:r>
        <w:t>Serum magnesium level indicated if toxicity suspected (renal dysfunction/ oliguria, respiratory depression, or absent DTRs)</w:t>
      </w:r>
    </w:p>
    <w:p w14:paraId="560D494E" w14:textId="77777777" w:rsidR="00C74B0C" w:rsidRDefault="00D17F36" w:rsidP="00736D6F">
      <w:r>
        <w:t>See attached ongoing assessments table</w:t>
      </w:r>
    </w:p>
    <w:p w14:paraId="56C20F2D" w14:textId="77777777" w:rsidR="00E02CD9" w:rsidRDefault="00C74B0C">
      <w:r>
        <w:t>References- California toolkit, IHI toolkit</w:t>
      </w:r>
      <w:r w:rsidR="00614249">
        <w:t>, ACOG papers</w:t>
      </w:r>
    </w:p>
    <w:p w14:paraId="6DCD0304" w14:textId="77777777" w:rsidR="00912372" w:rsidRDefault="00912372"/>
    <w:sectPr w:rsidR="00912372" w:rsidSect="00226730">
      <w:headerReference w:type="default" r:id="rId10"/>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1DECC" w14:textId="77777777" w:rsidR="00FE5730" w:rsidRDefault="00FE5730" w:rsidP="004C36DC">
      <w:pPr>
        <w:spacing w:after="0" w:line="240" w:lineRule="auto"/>
      </w:pPr>
      <w:r>
        <w:separator/>
      </w:r>
    </w:p>
  </w:endnote>
  <w:endnote w:type="continuationSeparator" w:id="0">
    <w:p w14:paraId="325FB69A" w14:textId="77777777" w:rsidR="00FE5730" w:rsidRDefault="00FE5730" w:rsidP="004C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618124"/>
      <w:docPartObj>
        <w:docPartGallery w:val="Page Numbers (Bottom of Page)"/>
        <w:docPartUnique/>
      </w:docPartObj>
    </w:sdtPr>
    <w:sdtEndPr>
      <w:rPr>
        <w:noProof/>
      </w:rPr>
    </w:sdtEndPr>
    <w:sdtContent>
      <w:p w14:paraId="619FB628" w14:textId="77777777" w:rsidR="00F434A8" w:rsidRDefault="00F434A8">
        <w:pPr>
          <w:pStyle w:val="Footer"/>
          <w:jc w:val="right"/>
        </w:pPr>
        <w:r>
          <w:fldChar w:fldCharType="begin"/>
        </w:r>
        <w:r>
          <w:instrText xml:space="preserve"> PAGE   \* MERGEFORMAT </w:instrText>
        </w:r>
        <w:r>
          <w:fldChar w:fldCharType="separate"/>
        </w:r>
        <w:r w:rsidR="006E51C5">
          <w:rPr>
            <w:noProof/>
          </w:rPr>
          <w:t>2</w:t>
        </w:r>
        <w:r>
          <w:rPr>
            <w:noProof/>
          </w:rPr>
          <w:fldChar w:fldCharType="end"/>
        </w:r>
      </w:p>
    </w:sdtContent>
  </w:sdt>
  <w:p w14:paraId="471C0C40" w14:textId="77777777" w:rsidR="00F434A8" w:rsidRDefault="00F43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66726" w14:textId="77777777" w:rsidR="00FE5730" w:rsidRDefault="00FE5730" w:rsidP="004C36DC">
      <w:pPr>
        <w:spacing w:after="0" w:line="240" w:lineRule="auto"/>
      </w:pPr>
      <w:r>
        <w:separator/>
      </w:r>
    </w:p>
  </w:footnote>
  <w:footnote w:type="continuationSeparator" w:id="0">
    <w:p w14:paraId="2C09DF19" w14:textId="77777777" w:rsidR="00FE5730" w:rsidRDefault="00FE5730" w:rsidP="004C3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E47C" w14:textId="77777777" w:rsidR="00F434A8" w:rsidRDefault="00FE5730" w:rsidP="00C74B0C">
    <w:pPr>
      <w:pStyle w:val="Header"/>
      <w:jc w:val="center"/>
    </w:pPr>
    <w:sdt>
      <w:sdtPr>
        <w:id w:val="-1227522203"/>
        <w:docPartObj>
          <w:docPartGallery w:val="Watermarks"/>
          <w:docPartUnique/>
        </w:docPartObj>
      </w:sdtPr>
      <w:sdtEndPr/>
      <w:sdtContent>
        <w:r>
          <w:rPr>
            <w:noProof/>
          </w:rPr>
          <w:pict w14:anchorId="598BBE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434A8">
      <w:t>Order Sets and Protocols for Meditech Build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62AF2"/>
    <w:multiLevelType w:val="hybridMultilevel"/>
    <w:tmpl w:val="B4489BF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E670E0"/>
    <w:multiLevelType w:val="hybridMultilevel"/>
    <w:tmpl w:val="0504B1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B01BFD"/>
    <w:multiLevelType w:val="hybridMultilevel"/>
    <w:tmpl w:val="FE5820BE"/>
    <w:lvl w:ilvl="0" w:tplc="78A4B84A">
      <w:numFmt w:val="bullet"/>
      <w:lvlText w:val="o"/>
      <w:lvlJc w:val="left"/>
      <w:pPr>
        <w:ind w:left="1080" w:hanging="360"/>
      </w:pPr>
      <w:rPr>
        <w:rFonts w:ascii="Courier New" w:eastAsia="Courier New" w:hAnsi="Courier New" w:cs="Courier New" w:hint="default"/>
        <w:w w:val="103"/>
        <w:sz w:val="19"/>
        <w:szCs w:val="1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6A2EBE"/>
    <w:multiLevelType w:val="hybridMultilevel"/>
    <w:tmpl w:val="0442B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420EB9"/>
    <w:multiLevelType w:val="hybridMultilevel"/>
    <w:tmpl w:val="E4F6634A"/>
    <w:lvl w:ilvl="0" w:tplc="0409000F">
      <w:start w:val="1"/>
      <w:numFmt w:val="decimal"/>
      <w:lvlText w:val="%1."/>
      <w:lvlJc w:val="left"/>
      <w:pPr>
        <w:ind w:left="1440" w:hanging="360"/>
      </w:pPr>
    </w:lvl>
    <w:lvl w:ilvl="1" w:tplc="78A4B84A">
      <w:numFmt w:val="bullet"/>
      <w:lvlText w:val="o"/>
      <w:lvlJc w:val="left"/>
      <w:pPr>
        <w:ind w:left="2160" w:hanging="360"/>
      </w:pPr>
      <w:rPr>
        <w:rFonts w:ascii="Courier New" w:eastAsia="Courier New" w:hAnsi="Courier New" w:cs="Courier New" w:hint="default"/>
        <w:w w:val="103"/>
        <w:sz w:val="19"/>
        <w:szCs w:val="19"/>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EC20F57"/>
    <w:multiLevelType w:val="hybridMultilevel"/>
    <w:tmpl w:val="3C34EE50"/>
    <w:lvl w:ilvl="0" w:tplc="F3A6B8DC">
      <w:start w:val="1"/>
      <w:numFmt w:val="decimal"/>
      <w:lvlText w:val="%1."/>
      <w:lvlJc w:val="left"/>
      <w:pPr>
        <w:ind w:left="464" w:hanging="360"/>
      </w:pPr>
      <w:rPr>
        <w:rFonts w:ascii="Arial" w:eastAsia="Arial" w:hAnsi="Arial" w:cs="Arial" w:hint="default"/>
        <w:spacing w:val="-2"/>
        <w:w w:val="100"/>
        <w:sz w:val="24"/>
        <w:szCs w:val="24"/>
      </w:rPr>
    </w:lvl>
    <w:lvl w:ilvl="1" w:tplc="85DCF108">
      <w:numFmt w:val="bullet"/>
      <w:lvlText w:val="•"/>
      <w:lvlJc w:val="left"/>
      <w:pPr>
        <w:ind w:left="1392" w:hanging="360"/>
      </w:pPr>
      <w:rPr>
        <w:rFonts w:hint="default"/>
      </w:rPr>
    </w:lvl>
    <w:lvl w:ilvl="2" w:tplc="5C8E4826">
      <w:numFmt w:val="bullet"/>
      <w:lvlText w:val="•"/>
      <w:lvlJc w:val="left"/>
      <w:pPr>
        <w:ind w:left="2324" w:hanging="360"/>
      </w:pPr>
      <w:rPr>
        <w:rFonts w:hint="default"/>
      </w:rPr>
    </w:lvl>
    <w:lvl w:ilvl="3" w:tplc="3BEAE52A">
      <w:numFmt w:val="bullet"/>
      <w:lvlText w:val="•"/>
      <w:lvlJc w:val="left"/>
      <w:pPr>
        <w:ind w:left="3256" w:hanging="360"/>
      </w:pPr>
      <w:rPr>
        <w:rFonts w:hint="default"/>
      </w:rPr>
    </w:lvl>
    <w:lvl w:ilvl="4" w:tplc="30C2F9C0">
      <w:numFmt w:val="bullet"/>
      <w:lvlText w:val="•"/>
      <w:lvlJc w:val="left"/>
      <w:pPr>
        <w:ind w:left="4188" w:hanging="360"/>
      </w:pPr>
      <w:rPr>
        <w:rFonts w:hint="default"/>
      </w:rPr>
    </w:lvl>
    <w:lvl w:ilvl="5" w:tplc="EEEEA518">
      <w:numFmt w:val="bullet"/>
      <w:lvlText w:val="•"/>
      <w:lvlJc w:val="left"/>
      <w:pPr>
        <w:ind w:left="5120" w:hanging="360"/>
      </w:pPr>
      <w:rPr>
        <w:rFonts w:hint="default"/>
      </w:rPr>
    </w:lvl>
    <w:lvl w:ilvl="6" w:tplc="01C07976">
      <w:numFmt w:val="bullet"/>
      <w:lvlText w:val="•"/>
      <w:lvlJc w:val="left"/>
      <w:pPr>
        <w:ind w:left="6052" w:hanging="360"/>
      </w:pPr>
      <w:rPr>
        <w:rFonts w:hint="default"/>
      </w:rPr>
    </w:lvl>
    <w:lvl w:ilvl="7" w:tplc="100A9662">
      <w:numFmt w:val="bullet"/>
      <w:lvlText w:val="•"/>
      <w:lvlJc w:val="left"/>
      <w:pPr>
        <w:ind w:left="6984" w:hanging="360"/>
      </w:pPr>
      <w:rPr>
        <w:rFonts w:hint="default"/>
      </w:rPr>
    </w:lvl>
    <w:lvl w:ilvl="8" w:tplc="AA3E76CA">
      <w:numFmt w:val="bullet"/>
      <w:lvlText w:val="•"/>
      <w:lvlJc w:val="left"/>
      <w:pPr>
        <w:ind w:left="7916" w:hanging="360"/>
      </w:pPr>
      <w:rPr>
        <w:rFonts w:hint="default"/>
      </w:rPr>
    </w:lvl>
  </w:abstractNum>
  <w:abstractNum w:abstractNumId="6" w15:restartNumberingAfterBreak="0">
    <w:nsid w:val="43B11B95"/>
    <w:multiLevelType w:val="hybridMultilevel"/>
    <w:tmpl w:val="DEB089A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29D1F06"/>
    <w:multiLevelType w:val="hybridMultilevel"/>
    <w:tmpl w:val="BFC45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2A21B59"/>
    <w:multiLevelType w:val="hybridMultilevel"/>
    <w:tmpl w:val="C32E59E0"/>
    <w:lvl w:ilvl="0" w:tplc="53007A26">
      <w:numFmt w:val="bullet"/>
      <w:lvlText w:val=""/>
      <w:lvlJc w:val="left"/>
      <w:pPr>
        <w:ind w:left="830" w:hanging="360"/>
      </w:pPr>
      <w:rPr>
        <w:rFonts w:ascii="Symbol" w:eastAsia="Symbol" w:hAnsi="Symbol" w:cs="Symbol" w:hint="default"/>
        <w:w w:val="103"/>
        <w:sz w:val="19"/>
        <w:szCs w:val="19"/>
      </w:rPr>
    </w:lvl>
    <w:lvl w:ilvl="1" w:tplc="8F4AAE90">
      <w:numFmt w:val="bullet"/>
      <w:lvlText w:val="•"/>
      <w:lvlJc w:val="left"/>
      <w:pPr>
        <w:ind w:left="1351" w:hanging="360"/>
      </w:pPr>
      <w:rPr>
        <w:rFonts w:hint="default"/>
      </w:rPr>
    </w:lvl>
    <w:lvl w:ilvl="2" w:tplc="67C8FD78">
      <w:numFmt w:val="bullet"/>
      <w:lvlText w:val="•"/>
      <w:lvlJc w:val="left"/>
      <w:pPr>
        <w:ind w:left="1862" w:hanging="360"/>
      </w:pPr>
      <w:rPr>
        <w:rFonts w:hint="default"/>
      </w:rPr>
    </w:lvl>
    <w:lvl w:ilvl="3" w:tplc="6F2207E0">
      <w:numFmt w:val="bullet"/>
      <w:lvlText w:val="•"/>
      <w:lvlJc w:val="left"/>
      <w:pPr>
        <w:ind w:left="2373" w:hanging="360"/>
      </w:pPr>
      <w:rPr>
        <w:rFonts w:hint="default"/>
      </w:rPr>
    </w:lvl>
    <w:lvl w:ilvl="4" w:tplc="95C080A4">
      <w:numFmt w:val="bullet"/>
      <w:lvlText w:val="•"/>
      <w:lvlJc w:val="left"/>
      <w:pPr>
        <w:ind w:left="2884" w:hanging="360"/>
      </w:pPr>
      <w:rPr>
        <w:rFonts w:hint="default"/>
      </w:rPr>
    </w:lvl>
    <w:lvl w:ilvl="5" w:tplc="B8B68BFC">
      <w:numFmt w:val="bullet"/>
      <w:lvlText w:val="•"/>
      <w:lvlJc w:val="left"/>
      <w:pPr>
        <w:ind w:left="3395" w:hanging="360"/>
      </w:pPr>
      <w:rPr>
        <w:rFonts w:hint="default"/>
      </w:rPr>
    </w:lvl>
    <w:lvl w:ilvl="6" w:tplc="BCC201FC">
      <w:numFmt w:val="bullet"/>
      <w:lvlText w:val="•"/>
      <w:lvlJc w:val="left"/>
      <w:pPr>
        <w:ind w:left="3906" w:hanging="360"/>
      </w:pPr>
      <w:rPr>
        <w:rFonts w:hint="default"/>
      </w:rPr>
    </w:lvl>
    <w:lvl w:ilvl="7" w:tplc="5A72458C">
      <w:numFmt w:val="bullet"/>
      <w:lvlText w:val="•"/>
      <w:lvlJc w:val="left"/>
      <w:pPr>
        <w:ind w:left="4417" w:hanging="360"/>
      </w:pPr>
      <w:rPr>
        <w:rFonts w:hint="default"/>
      </w:rPr>
    </w:lvl>
    <w:lvl w:ilvl="8" w:tplc="914222EA">
      <w:numFmt w:val="bullet"/>
      <w:lvlText w:val="•"/>
      <w:lvlJc w:val="left"/>
      <w:pPr>
        <w:ind w:left="4928" w:hanging="360"/>
      </w:pPr>
      <w:rPr>
        <w:rFonts w:hint="default"/>
      </w:rPr>
    </w:lvl>
  </w:abstractNum>
  <w:abstractNum w:abstractNumId="9" w15:restartNumberingAfterBreak="0">
    <w:nsid w:val="68C21510"/>
    <w:multiLevelType w:val="hybridMultilevel"/>
    <w:tmpl w:val="8A58F676"/>
    <w:lvl w:ilvl="0" w:tplc="AB22C05C">
      <w:start w:val="1"/>
      <w:numFmt w:val="decimal"/>
      <w:lvlText w:val="%1."/>
      <w:lvlJc w:val="left"/>
      <w:pPr>
        <w:ind w:left="584" w:hanging="360"/>
      </w:pPr>
      <w:rPr>
        <w:rFonts w:ascii="Arial" w:eastAsia="Arial" w:hAnsi="Arial" w:cs="Arial" w:hint="default"/>
        <w:spacing w:val="-2"/>
        <w:w w:val="100"/>
        <w:sz w:val="24"/>
        <w:szCs w:val="24"/>
      </w:rPr>
    </w:lvl>
    <w:lvl w:ilvl="1" w:tplc="237243EE">
      <w:start w:val="1"/>
      <w:numFmt w:val="upperLetter"/>
      <w:lvlText w:val="%2."/>
      <w:lvlJc w:val="left"/>
      <w:pPr>
        <w:ind w:left="518" w:hanging="294"/>
      </w:pPr>
      <w:rPr>
        <w:rFonts w:ascii="Arial" w:eastAsia="Arial" w:hAnsi="Arial" w:cs="Arial" w:hint="default"/>
        <w:spacing w:val="-4"/>
        <w:w w:val="100"/>
        <w:sz w:val="24"/>
        <w:szCs w:val="24"/>
      </w:rPr>
    </w:lvl>
    <w:lvl w:ilvl="2" w:tplc="870E8598">
      <w:numFmt w:val="bullet"/>
      <w:lvlText w:val="•"/>
      <w:lvlJc w:val="left"/>
      <w:pPr>
        <w:ind w:left="1606" w:hanging="294"/>
      </w:pPr>
      <w:rPr>
        <w:rFonts w:hint="default"/>
      </w:rPr>
    </w:lvl>
    <w:lvl w:ilvl="3" w:tplc="888CDFC4">
      <w:numFmt w:val="bullet"/>
      <w:lvlText w:val="•"/>
      <w:lvlJc w:val="left"/>
      <w:pPr>
        <w:ind w:left="2633" w:hanging="294"/>
      </w:pPr>
      <w:rPr>
        <w:rFonts w:hint="default"/>
      </w:rPr>
    </w:lvl>
    <w:lvl w:ilvl="4" w:tplc="E9002FA4">
      <w:numFmt w:val="bullet"/>
      <w:lvlText w:val="•"/>
      <w:lvlJc w:val="left"/>
      <w:pPr>
        <w:ind w:left="3660" w:hanging="294"/>
      </w:pPr>
      <w:rPr>
        <w:rFonts w:hint="default"/>
      </w:rPr>
    </w:lvl>
    <w:lvl w:ilvl="5" w:tplc="056C45C6">
      <w:numFmt w:val="bullet"/>
      <w:lvlText w:val="•"/>
      <w:lvlJc w:val="left"/>
      <w:pPr>
        <w:ind w:left="4686" w:hanging="294"/>
      </w:pPr>
      <w:rPr>
        <w:rFonts w:hint="default"/>
      </w:rPr>
    </w:lvl>
    <w:lvl w:ilvl="6" w:tplc="4F166324">
      <w:numFmt w:val="bullet"/>
      <w:lvlText w:val="•"/>
      <w:lvlJc w:val="left"/>
      <w:pPr>
        <w:ind w:left="5713" w:hanging="294"/>
      </w:pPr>
      <w:rPr>
        <w:rFonts w:hint="default"/>
      </w:rPr>
    </w:lvl>
    <w:lvl w:ilvl="7" w:tplc="DFF6A422">
      <w:numFmt w:val="bullet"/>
      <w:lvlText w:val="•"/>
      <w:lvlJc w:val="left"/>
      <w:pPr>
        <w:ind w:left="6740" w:hanging="294"/>
      </w:pPr>
      <w:rPr>
        <w:rFonts w:hint="default"/>
      </w:rPr>
    </w:lvl>
    <w:lvl w:ilvl="8" w:tplc="325C7D56">
      <w:numFmt w:val="bullet"/>
      <w:lvlText w:val="•"/>
      <w:lvlJc w:val="left"/>
      <w:pPr>
        <w:ind w:left="7766" w:hanging="294"/>
      </w:pPr>
      <w:rPr>
        <w:rFonts w:hint="default"/>
      </w:rPr>
    </w:lvl>
  </w:abstractNum>
  <w:abstractNum w:abstractNumId="10" w15:restartNumberingAfterBreak="0">
    <w:nsid w:val="68CB7F20"/>
    <w:multiLevelType w:val="hybridMultilevel"/>
    <w:tmpl w:val="74347EC0"/>
    <w:lvl w:ilvl="0" w:tplc="FF948E32">
      <w:numFmt w:val="bullet"/>
      <w:lvlText w:val=""/>
      <w:lvlJc w:val="left"/>
      <w:pPr>
        <w:ind w:left="470" w:hanging="360"/>
      </w:pPr>
      <w:rPr>
        <w:rFonts w:hint="default"/>
        <w:w w:val="103"/>
      </w:rPr>
    </w:lvl>
    <w:lvl w:ilvl="1" w:tplc="78A4B84A">
      <w:numFmt w:val="bullet"/>
      <w:lvlText w:val="o"/>
      <w:lvlJc w:val="left"/>
      <w:pPr>
        <w:ind w:left="1190" w:hanging="360"/>
      </w:pPr>
      <w:rPr>
        <w:rFonts w:ascii="Courier New" w:eastAsia="Courier New" w:hAnsi="Courier New" w:cs="Courier New" w:hint="default"/>
        <w:w w:val="103"/>
        <w:sz w:val="19"/>
        <w:szCs w:val="19"/>
      </w:rPr>
    </w:lvl>
    <w:lvl w:ilvl="2" w:tplc="6A828318">
      <w:numFmt w:val="bullet"/>
      <w:lvlText w:val="•"/>
      <w:lvlJc w:val="left"/>
      <w:pPr>
        <w:ind w:left="1727" w:hanging="360"/>
      </w:pPr>
      <w:rPr>
        <w:rFonts w:hint="default"/>
      </w:rPr>
    </w:lvl>
    <w:lvl w:ilvl="3" w:tplc="9A74E1D0">
      <w:numFmt w:val="bullet"/>
      <w:lvlText w:val="•"/>
      <w:lvlJc w:val="left"/>
      <w:pPr>
        <w:ind w:left="2255" w:hanging="360"/>
      </w:pPr>
      <w:rPr>
        <w:rFonts w:hint="default"/>
      </w:rPr>
    </w:lvl>
    <w:lvl w:ilvl="4" w:tplc="AD88EAAA">
      <w:numFmt w:val="bullet"/>
      <w:lvlText w:val="•"/>
      <w:lvlJc w:val="left"/>
      <w:pPr>
        <w:ind w:left="2783" w:hanging="360"/>
      </w:pPr>
      <w:rPr>
        <w:rFonts w:hint="default"/>
      </w:rPr>
    </w:lvl>
    <w:lvl w:ilvl="5" w:tplc="2BBE8474">
      <w:numFmt w:val="bullet"/>
      <w:lvlText w:val="•"/>
      <w:lvlJc w:val="left"/>
      <w:pPr>
        <w:ind w:left="3311" w:hanging="360"/>
      </w:pPr>
      <w:rPr>
        <w:rFonts w:hint="default"/>
      </w:rPr>
    </w:lvl>
    <w:lvl w:ilvl="6" w:tplc="ED268FB4">
      <w:numFmt w:val="bullet"/>
      <w:lvlText w:val="•"/>
      <w:lvlJc w:val="left"/>
      <w:pPr>
        <w:ind w:left="3839" w:hanging="360"/>
      </w:pPr>
      <w:rPr>
        <w:rFonts w:hint="default"/>
      </w:rPr>
    </w:lvl>
    <w:lvl w:ilvl="7" w:tplc="5E4C218E">
      <w:numFmt w:val="bullet"/>
      <w:lvlText w:val="•"/>
      <w:lvlJc w:val="left"/>
      <w:pPr>
        <w:ind w:left="4367" w:hanging="360"/>
      </w:pPr>
      <w:rPr>
        <w:rFonts w:hint="default"/>
      </w:rPr>
    </w:lvl>
    <w:lvl w:ilvl="8" w:tplc="878C7BE0">
      <w:numFmt w:val="bullet"/>
      <w:lvlText w:val="•"/>
      <w:lvlJc w:val="left"/>
      <w:pPr>
        <w:ind w:left="4895" w:hanging="360"/>
      </w:pPr>
      <w:rPr>
        <w:rFonts w:hint="default"/>
      </w:rPr>
    </w:lvl>
  </w:abstractNum>
  <w:abstractNum w:abstractNumId="11" w15:restartNumberingAfterBreak="0">
    <w:nsid w:val="775131C8"/>
    <w:multiLevelType w:val="hybridMultilevel"/>
    <w:tmpl w:val="DEB089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F227DC0"/>
    <w:multiLevelType w:val="hybridMultilevel"/>
    <w:tmpl w:val="EDE6309A"/>
    <w:lvl w:ilvl="0" w:tplc="237243EE">
      <w:start w:val="1"/>
      <w:numFmt w:val="upperLetter"/>
      <w:lvlText w:val="%1."/>
      <w:lvlJc w:val="left"/>
      <w:pPr>
        <w:ind w:left="518" w:hanging="294"/>
      </w:pPr>
      <w:rPr>
        <w:rFonts w:ascii="Arial" w:eastAsia="Arial" w:hAnsi="Arial" w:cs="Arial" w:hint="default"/>
        <w:spacing w:val="-4"/>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1"/>
  </w:num>
  <w:num w:numId="4">
    <w:abstractNumId w:val="7"/>
  </w:num>
  <w:num w:numId="5">
    <w:abstractNumId w:val="6"/>
  </w:num>
  <w:num w:numId="6">
    <w:abstractNumId w:val="0"/>
  </w:num>
  <w:num w:numId="7">
    <w:abstractNumId w:val="9"/>
  </w:num>
  <w:num w:numId="8">
    <w:abstractNumId w:val="8"/>
  </w:num>
  <w:num w:numId="9">
    <w:abstractNumId w:val="10"/>
  </w:num>
  <w:num w:numId="10">
    <w:abstractNumId w:val="12"/>
  </w:num>
  <w:num w:numId="11">
    <w:abstractNumId w:val="5"/>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FA"/>
    <w:rsid w:val="0001390F"/>
    <w:rsid w:val="000406E5"/>
    <w:rsid w:val="000F7C16"/>
    <w:rsid w:val="00142369"/>
    <w:rsid w:val="0017411F"/>
    <w:rsid w:val="00211CCC"/>
    <w:rsid w:val="00226730"/>
    <w:rsid w:val="002D2AB7"/>
    <w:rsid w:val="00307613"/>
    <w:rsid w:val="00352669"/>
    <w:rsid w:val="0037256E"/>
    <w:rsid w:val="003803F7"/>
    <w:rsid w:val="004C1B0C"/>
    <w:rsid w:val="004C36DC"/>
    <w:rsid w:val="005A04B4"/>
    <w:rsid w:val="00614249"/>
    <w:rsid w:val="006507B4"/>
    <w:rsid w:val="006658EF"/>
    <w:rsid w:val="00675FC5"/>
    <w:rsid w:val="006E25A1"/>
    <w:rsid w:val="006E36D9"/>
    <w:rsid w:val="006E51C5"/>
    <w:rsid w:val="00716AAF"/>
    <w:rsid w:val="007346C1"/>
    <w:rsid w:val="007366CC"/>
    <w:rsid w:val="00736D6F"/>
    <w:rsid w:val="007806C0"/>
    <w:rsid w:val="007834F5"/>
    <w:rsid w:val="007A269C"/>
    <w:rsid w:val="007C07C4"/>
    <w:rsid w:val="007C70E5"/>
    <w:rsid w:val="007E48CE"/>
    <w:rsid w:val="008551AD"/>
    <w:rsid w:val="00871A43"/>
    <w:rsid w:val="008C39E3"/>
    <w:rsid w:val="00912372"/>
    <w:rsid w:val="009C4384"/>
    <w:rsid w:val="00A11E3A"/>
    <w:rsid w:val="00AF763A"/>
    <w:rsid w:val="00BC3916"/>
    <w:rsid w:val="00BD4D68"/>
    <w:rsid w:val="00C01648"/>
    <w:rsid w:val="00C32A94"/>
    <w:rsid w:val="00C67A61"/>
    <w:rsid w:val="00C74B0C"/>
    <w:rsid w:val="00CB338C"/>
    <w:rsid w:val="00D17F36"/>
    <w:rsid w:val="00D22F08"/>
    <w:rsid w:val="00DB6514"/>
    <w:rsid w:val="00DC7C0C"/>
    <w:rsid w:val="00DF18B0"/>
    <w:rsid w:val="00E02CD9"/>
    <w:rsid w:val="00E34100"/>
    <w:rsid w:val="00E36B10"/>
    <w:rsid w:val="00E36C09"/>
    <w:rsid w:val="00EF190C"/>
    <w:rsid w:val="00F01C9A"/>
    <w:rsid w:val="00F33B81"/>
    <w:rsid w:val="00F434A8"/>
    <w:rsid w:val="00F56A8B"/>
    <w:rsid w:val="00F872FA"/>
    <w:rsid w:val="00FE5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31FA2"/>
  <w15:chartTrackingRefBased/>
  <w15:docId w15:val="{45EB39F2-6F79-45A1-8124-8250B383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C7C0C"/>
    <w:pPr>
      <w:ind w:left="720"/>
      <w:contextualSpacing/>
    </w:pPr>
  </w:style>
  <w:style w:type="paragraph" w:styleId="BalloonText">
    <w:name w:val="Balloon Text"/>
    <w:basedOn w:val="Normal"/>
    <w:link w:val="BalloonTextChar"/>
    <w:uiPriority w:val="99"/>
    <w:semiHidden/>
    <w:unhideWhenUsed/>
    <w:rsid w:val="002D2A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AB7"/>
    <w:rPr>
      <w:rFonts w:ascii="Segoe UI" w:hAnsi="Segoe UI" w:cs="Segoe UI"/>
      <w:sz w:val="18"/>
      <w:szCs w:val="18"/>
    </w:rPr>
  </w:style>
  <w:style w:type="table" w:styleId="TableGrid">
    <w:name w:val="Table Grid"/>
    <w:basedOn w:val="TableNormal"/>
    <w:uiPriority w:val="59"/>
    <w:rsid w:val="00F56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3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6DC"/>
  </w:style>
  <w:style w:type="paragraph" w:styleId="Footer">
    <w:name w:val="footer"/>
    <w:basedOn w:val="Normal"/>
    <w:link w:val="FooterChar"/>
    <w:uiPriority w:val="99"/>
    <w:unhideWhenUsed/>
    <w:rsid w:val="004C3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6DC"/>
  </w:style>
  <w:style w:type="paragraph" w:styleId="BodyText">
    <w:name w:val="Body Text"/>
    <w:basedOn w:val="Normal"/>
    <w:link w:val="BodyTextChar"/>
    <w:uiPriority w:val="1"/>
    <w:qFormat/>
    <w:rsid w:val="00226730"/>
    <w:pPr>
      <w:widowControl w:val="0"/>
      <w:autoSpaceDE w:val="0"/>
      <w:autoSpaceDN w:val="0"/>
      <w:spacing w:after="0" w:line="240" w:lineRule="auto"/>
      <w:ind w:left="944"/>
    </w:pPr>
    <w:rPr>
      <w:rFonts w:ascii="Arial" w:eastAsia="Arial" w:hAnsi="Arial" w:cs="Arial"/>
      <w:sz w:val="24"/>
      <w:szCs w:val="24"/>
    </w:rPr>
  </w:style>
  <w:style w:type="character" w:customStyle="1" w:styleId="BodyTextChar">
    <w:name w:val="Body Text Char"/>
    <w:basedOn w:val="DefaultParagraphFont"/>
    <w:link w:val="BodyText"/>
    <w:uiPriority w:val="1"/>
    <w:rsid w:val="00226730"/>
    <w:rPr>
      <w:rFonts w:ascii="Arial" w:eastAsia="Arial" w:hAnsi="Arial" w:cs="Arial"/>
      <w:sz w:val="24"/>
      <w:szCs w:val="24"/>
    </w:rPr>
  </w:style>
  <w:style w:type="paragraph" w:customStyle="1" w:styleId="TableParagraph">
    <w:name w:val="Table Paragraph"/>
    <w:basedOn w:val="Normal"/>
    <w:uiPriority w:val="1"/>
    <w:qFormat/>
    <w:rsid w:val="00226730"/>
    <w:pPr>
      <w:widowControl w:val="0"/>
      <w:autoSpaceDE w:val="0"/>
      <w:autoSpaceDN w:val="0"/>
      <w:spacing w:before="13" w:after="0" w:line="206" w:lineRule="exact"/>
      <w:ind w:left="11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9F010E876D0946B5DB1FF3DF302C94" ma:contentTypeVersion="0" ma:contentTypeDescription="Create a new document." ma:contentTypeScope="" ma:versionID="3196d5e217bbae0b52d24791dd49b90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4D82D5-D2D4-490B-89E4-5F48CB3E9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187ACC-A74D-4B93-8C6B-F7DAA7BBE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AF06E3-755F-4280-9066-A5238D7D5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Anjela L. Johnston</dc:creator>
  <cp:keywords/>
  <dc:description/>
  <cp:lastModifiedBy>Jann Mylet</cp:lastModifiedBy>
  <cp:revision>2</cp:revision>
  <cp:lastPrinted>2020-03-08T05:24:00Z</cp:lastPrinted>
  <dcterms:created xsi:type="dcterms:W3CDTF">2021-10-28T18:13:00Z</dcterms:created>
  <dcterms:modified xsi:type="dcterms:W3CDTF">2021-10-28T18:13:00Z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0x0101004A9F010E876D0946B5DB1FF3DF302C94</vt:lpwstr>
  </property>
</Properties>
</file>