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3AEF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Unique Plan Description: OB Orders for Severe Peripartum Hypertension with labetalol </w:t>
      </w:r>
    </w:p>
    <w:p w14:paraId="05EAA2D1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Plan Selection Display: OB Orders for Severe Intrapartum Hypertension</w:t>
      </w:r>
    </w:p>
    <w:p w14:paraId="1574E40D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PlanType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 Medical</w:t>
      </w:r>
    </w:p>
    <w:p w14:paraId="405D7C12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Version: 3 (Testing)Begin Effective Date: 12/31/2100 00:00</w:t>
      </w:r>
    </w:p>
    <w:p w14:paraId="5D6DA4F7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 Effective Date: Current</w:t>
      </w:r>
    </w:p>
    <w:p w14:paraId="525E7D2F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Available at: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Hospital ANMC</w:t>
      </w:r>
    </w:p>
    <w:p w14:paraId="0DF54BAB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649F90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4A12E2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Initial Treatment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0DC32B17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Communication</w:t>
      </w:r>
    </w:p>
    <w:p w14:paraId="1358D3AC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Notify Provider Vital Signs</w:t>
      </w:r>
    </w:p>
    <w:p w14:paraId="51BD1772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Notify MD if SBP ≥ 160 or DBP ≥ 110 and institute fetal surveillance if undelivered</w:t>
      </w:r>
    </w:p>
    <w:p w14:paraId="5E393F76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</w:p>
    <w:p w14:paraId="554483E8" w14:textId="77777777" w:rsidR="00BB7BC2" w:rsidRDefault="00BB7BC2" w:rsidP="00BB7BC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Notify Provider Vital Signs and initiate Labetalol medication administration</w:t>
      </w:r>
    </w:p>
    <w:p w14:paraId="408546A7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Notify MD if SBP ≥ 160 or DBP ≥ 110 on 2 consecutive readings, 15 minutes apart, BP should be taken with appropriate cuff in a sitting or semi-reclining position with the back supported.</w:t>
      </w:r>
    </w:p>
    <w:p w14:paraId="53F459AC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i/>
          <w:iCs/>
          <w:sz w:val="20"/>
          <w:szCs w:val="20"/>
        </w:rPr>
      </w:pPr>
    </w:p>
    <w:p w14:paraId="6020EFA1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-1820" w:hanging="7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If pre-eclampsia, then Magnesium Sulfate infusion as per "OB Preeclampsia and Magnesium IV Administration" protocol (4g bolus over 30 minutes, then 2g/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14:paraId="6A95CCA7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Repeat and record pulse and BP q 10 minutes until target range of SBP &lt;160 and DBP &lt;110</w:t>
      </w:r>
    </w:p>
    <w:p w14:paraId="0FD9025B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-1820" w:hanging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Once the target BP is achieved, repeat BP measurement every 10 minutes for 1 hour, then every 15 minutes for 1 hour, then every 30 minutes for 1 hour, then every hour for 4 hours</w:t>
      </w:r>
    </w:p>
    <w:p w14:paraId="133C0ED0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</w:p>
    <w:p w14:paraId="02110C6C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</w:p>
    <w:p w14:paraId="631629F4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Notify Provider Vital Signs</w:t>
      </w:r>
    </w:p>
    <w:p w14:paraId="6454619D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HR &lt; 60, Hold labetalol and notify MD</w:t>
      </w:r>
    </w:p>
    <w:p w14:paraId="1431AB11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Vital Signs</w:t>
      </w:r>
    </w:p>
    <w:p w14:paraId="507C554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Vital Signs</w:t>
      </w:r>
    </w:p>
    <w:p w14:paraId="4CE0AE81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T;N, q1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>
        <w:rPr>
          <w:rFonts w:ascii="Arial" w:hAnsi="Arial" w:cs="Arial"/>
          <w:i/>
          <w:iCs/>
          <w:sz w:val="20"/>
          <w:szCs w:val="20"/>
        </w:rPr>
        <w:t>min, until blood pressure target range of SBP &lt;160 and DBP &lt;110</w:t>
      </w:r>
    </w:p>
    <w:p w14:paraId="629374A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Strict ins/outs</w:t>
      </w:r>
    </w:p>
    <w:p w14:paraId="4DEF6384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</w:p>
    <w:p w14:paraId="73C99CE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Patient Care</w:t>
      </w:r>
    </w:p>
    <w:p w14:paraId="18958E4F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Fetal Monitoring</w:t>
      </w:r>
    </w:p>
    <w:p w14:paraId="3C812353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Continuous</w:t>
      </w:r>
    </w:p>
    <w:p w14:paraId="4134EA97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Peripheral IV Insertion</w:t>
      </w:r>
    </w:p>
    <w:p w14:paraId="2618689E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lidocaine 4% topical cream</w:t>
      </w:r>
    </w:p>
    <w:p w14:paraId="11722D00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1 app, TOP, Cream, As Directed PRN, PRN Reason: Painful Procedure, Special Instruction: To numb vascular access site(s); use as directed per physician</w:t>
      </w:r>
    </w:p>
    <w:p w14:paraId="643503EF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Reference Text for Severe Intrapartum Hypertension</w:t>
      </w:r>
    </w:p>
    <w:p w14:paraId="60E4C4BC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 Solutions</w:t>
      </w:r>
    </w:p>
    <w:p w14:paraId="435C4321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LR bolus</w:t>
      </w:r>
    </w:p>
    <w:p w14:paraId="458812DE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>500 L, IV, Once</w:t>
      </w:r>
    </w:p>
    <w:p w14:paraId="1048AC3D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Medications </w:t>
      </w:r>
    </w:p>
    <w:p w14:paraId="4F044E9D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Labetalol Pathway</w:t>
      </w:r>
    </w:p>
    <w:p w14:paraId="7348CE8C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labetalol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</w:p>
    <w:p w14:paraId="4B28D82E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20 mg, IV Push, q2hr PRN, PRN Reason: Hypertension</w:t>
      </w:r>
    </w:p>
    <w:p w14:paraId="78FA3858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Comments: Give for SBP ≥160 or SBP ≥ 110, hold for HR &lt; 60 bpm. Total cumulative IV dose not to exceed 300 mg/24 hrs. Give over 2 minutes. Repeat BP in 10 minutes</w:t>
      </w:r>
    </w:p>
    <w:p w14:paraId="32508DCB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labetalol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</w:p>
    <w:p w14:paraId="575C681B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40 mg, IV Push, q2hr PRN, PRN Reason: Hypertension</w:t>
      </w:r>
    </w:p>
    <w:p w14:paraId="0F12B8F7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Comments: Give AFTER 10 minutes and a TOTAL of 20 mg IV labetalol for continued SBP ≥ 160 or DBP ≥ 110. Hold for HR &lt; 60 bpm. Total cumulative IV dose not to exceed 300 mg/24 hrs. Give over 2 minutes. Repeat BP in 10 minutes</w:t>
      </w:r>
    </w:p>
    <w:p w14:paraId="5C4E9772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labetalol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</w:p>
    <w:p w14:paraId="4E14E7B3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80 mg, IV Push, q2hr PRN, PRN Reason: Hypertension</w:t>
      </w:r>
    </w:p>
    <w:p w14:paraId="13099E77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Comments: Give AFTER 10 minutes and a TOTAL of 60 mg IV labetalol for continued SBP ≥ 160 or DBP ≥ 110. Hold for HR &lt; 60 bpm. Total cumulative IV dose not to exceed 300 mg/24 hrs. Give over 2 minutes. Repeat BP in 10 minutes.</w:t>
      </w:r>
    </w:p>
    <w:p w14:paraId="7310E5F0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hydrALAZINE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</w:p>
    <w:p w14:paraId="6A52168E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5 mg, IV Push, q2hr PRN, PRN Reason: Hypertension</w:t>
      </w:r>
    </w:p>
    <w:p w14:paraId="6A3834DA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Comments: Give AFTER 10 minutes and a TOTAL of 140 mg IV labetalol for continued SBP ≥ 160 or DBP ≥ 110. Hold for HR &lt; 60 bpm. Total cumulative IV dose not to exceed 25 mg in 24 hours.  Give over 2 minutes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Repeat BP in 20 minutes.  </w:t>
      </w:r>
    </w:p>
    <w:p w14:paraId="0950854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hydrALAZINE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</w:p>
    <w:p w14:paraId="7115FF2F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10 mg, IV Push, q2hr PRN, PRN Reason: Hypertension</w:t>
      </w:r>
    </w:p>
    <w:p w14:paraId="73EB9AB8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Comments: Give AFTER 20 minutes, a TOTAL of 140 mg IV labetalol and a TOTAL of 5mg of IV hydralazine for continued SBP ≥ 160 or DBP ≥ 110. Hold for HR &lt; 60 bpm. Total cumulative IV dose not to exceed 25 mg in 24 hours. Give over 2 minutes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Repeat BP in 20 minutes.  </w:t>
      </w:r>
    </w:p>
    <w:p w14:paraId="309B6D5F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sz w:val="20"/>
          <w:szCs w:val="20"/>
        </w:rPr>
      </w:pPr>
    </w:p>
    <w:p w14:paraId="55BF97F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hydrALAZINE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inj</w:t>
      </w:r>
      <w:proofErr w:type="spellEnd"/>
    </w:p>
    <w:p w14:paraId="323609B8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10 mg, IV Push, q2hr PRN, PRN Reason: Hypertension</w:t>
      </w:r>
    </w:p>
    <w:p w14:paraId="5E1F9EA6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2160" w:right="-1820" w:hanging="10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Comments: Give AFTER 20 minutes, a TOTAL of 140 mg IV labetalol and a TOTAL of 15mg of IV hydralazine for continued SBP ≥ 160 or DBP ≥ 110. Hold for HR &lt; 60 bpm. Total cumulative IV dose not to exceed 25 mg in 24 hours.  Give over 2 minutes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Repeat BP in 20 minutes.  </w:t>
      </w:r>
    </w:p>
    <w:p w14:paraId="7E163917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Communication Order</w:t>
      </w:r>
    </w:p>
    <w:p w14:paraId="3599320C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If either BP threshold (systolic BP ≥ 160 or diastolic ≥ 110) persists 20 minutes after administering hydralazine 10mg consider MFM consult and transfer to CCU.</w:t>
      </w:r>
    </w:p>
    <w:p w14:paraId="5121D897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A7EF7B8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Standing Medication:</w:t>
      </w:r>
    </w:p>
    <w:p w14:paraId="13F1FFAD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Titrate up to maximum dose on 1 agent before adding a second agent.</w:t>
      </w:r>
    </w:p>
    <w:p w14:paraId="45EA3B4E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206A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NIFEdipine</w:t>
      </w:r>
      <w:proofErr w:type="spellEnd"/>
      <w:r>
        <w:rPr>
          <w:rFonts w:ascii="Arial" w:hAnsi="Arial" w:cs="Arial"/>
          <w:sz w:val="20"/>
          <w:szCs w:val="20"/>
        </w:rPr>
        <w:t xml:space="preserve"> 30 mg extended release oral tablet (Drop-down to select Frequency)</w:t>
      </w:r>
    </w:p>
    <w:p w14:paraId="70F66DBD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30 mg XL  Oral  Daily</w:t>
      </w:r>
    </w:p>
    <w:p w14:paraId="38DCDE87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30 mg XL  Oral  BID</w:t>
      </w:r>
    </w:p>
    <w:p w14:paraId="0C51A60E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180mg/24 hours. Hold for SBP &lt;100 or DBP &lt;60</w:t>
      </w:r>
    </w:p>
    <w:p w14:paraId="335C25BA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NIFEdipine</w:t>
      </w:r>
      <w:proofErr w:type="spellEnd"/>
      <w:r>
        <w:rPr>
          <w:rFonts w:ascii="Arial" w:hAnsi="Arial" w:cs="Arial"/>
          <w:sz w:val="20"/>
          <w:szCs w:val="20"/>
        </w:rPr>
        <w:t xml:space="preserve"> 60 mg extended release oral tablet (Drop-down to select Frequency)</w:t>
      </w:r>
    </w:p>
    <w:p w14:paraId="712024B6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60mg XL  Oral  Daily</w:t>
      </w:r>
    </w:p>
    <w:p w14:paraId="792D59A4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60mg XL  Oral  BID</w:t>
      </w:r>
    </w:p>
    <w:p w14:paraId="5BD4EEC6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180mg/24 hours. Hold for SBP &lt;100 or DBP &lt;60</w:t>
      </w:r>
    </w:p>
    <w:p w14:paraId="12D9080F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NIFEdipine</w:t>
      </w:r>
      <w:proofErr w:type="spellEnd"/>
      <w:r>
        <w:rPr>
          <w:rFonts w:ascii="Arial" w:hAnsi="Arial" w:cs="Arial"/>
          <w:sz w:val="20"/>
          <w:szCs w:val="20"/>
        </w:rPr>
        <w:t xml:space="preserve"> 90 mg extended release oral tablet (Drop-down to select Frequency)</w:t>
      </w:r>
    </w:p>
    <w:p w14:paraId="2B16F108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90mg XL  Oral  Daily</w:t>
      </w:r>
    </w:p>
    <w:p w14:paraId="2A29819F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90mg XL  Oral  BID</w:t>
      </w:r>
    </w:p>
    <w:p w14:paraId="155E6FB4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180mg/24 hours. Hold for SBP &lt;100 or DBP &lt;60</w:t>
      </w:r>
    </w:p>
    <w:p w14:paraId="62F0160B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</w:p>
    <w:p w14:paraId="2F8A930B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Labetalol 200mg oral tablet (Drop-down to select Frequency)</w:t>
      </w:r>
    </w:p>
    <w:p w14:paraId="7237C7D0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200 mg  Oral BID</w:t>
      </w:r>
    </w:p>
    <w:p w14:paraId="60F966F4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200 mg  Oral TID</w:t>
      </w:r>
    </w:p>
    <w:p w14:paraId="5AEF8A29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200 mg  Oral QID</w:t>
      </w:r>
    </w:p>
    <w:p w14:paraId="329439D6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2400 mg/24 hours.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HR &lt;60.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BP &lt; 100 or DBP &lt; 60</w:t>
      </w:r>
    </w:p>
    <w:p w14:paraId="7B7B92A4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Labetalol 300mg oral tablet (Drop-down to select Frequency)</w:t>
      </w:r>
    </w:p>
    <w:p w14:paraId="4EB59DDB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300mg  Oral BID </w:t>
      </w:r>
    </w:p>
    <w:p w14:paraId="2875B333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300mg  Oral TID</w:t>
      </w:r>
    </w:p>
    <w:p w14:paraId="466880CC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300mg  Oral QID</w:t>
      </w:r>
    </w:p>
    <w:p w14:paraId="3221E0B6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2400 mg/24 hours.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HR &lt;60.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BP &lt; 100 or DBP &lt; 60</w:t>
      </w:r>
    </w:p>
    <w:p w14:paraId="58B66E5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Labetalol 400mg (Drop-down to select Frequency)</w:t>
      </w:r>
    </w:p>
    <w:p w14:paraId="69B42A11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400mg  Oral BID </w:t>
      </w:r>
    </w:p>
    <w:p w14:paraId="3FBEB0EE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400mg  Oral TID</w:t>
      </w:r>
    </w:p>
    <w:p w14:paraId="119683BD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400mg  Oral QID</w:t>
      </w:r>
    </w:p>
    <w:p w14:paraId="5648A501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2400 mg/24 hours.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HR &lt;60.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BP &lt; 100 or DBP &lt; 60</w:t>
      </w:r>
    </w:p>
    <w:p w14:paraId="3BEEEBCF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Labetalol 800mg (Drop-down to select Frequency)</w:t>
      </w:r>
    </w:p>
    <w:p w14:paraId="57D932DF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800mg  Oral BID </w:t>
      </w:r>
    </w:p>
    <w:p w14:paraId="42818A93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 800mg  Oral TID</w:t>
      </w:r>
    </w:p>
    <w:p w14:paraId="7EAE0303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left="1440" w:right="-1820" w:hanging="250"/>
        <w:rPr>
          <w:rFonts w:ascii="Times New Roman" w:hAnsi="Times New Roman" w:cs="Times New Roman"/>
          <w:i/>
          <w:iCs/>
          <w:sz w:val="20"/>
          <w:szCs w:val="20"/>
        </w:rPr>
      </w:pPr>
    </w:p>
    <w:p w14:paraId="74B69395" w14:textId="77777777" w:rsidR="00BB7BC2" w:rsidRDefault="00BB7BC2" w:rsidP="00BB7B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Comments: Not to exceed 2400 mg/24 hours.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forf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HR &lt;60. Hold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forS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BP &lt; 100 or DBP &lt; 60</w:t>
      </w:r>
    </w:p>
    <w:p w14:paraId="1B48A0F6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C53AB26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0D9A9F8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95A6EC6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-1820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and approved 03/19/20 by OB-GYN, IP Pharmacy</w:t>
      </w:r>
    </w:p>
    <w:p w14:paraId="1D58A069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</w:p>
    <w:p w14:paraId="6C0EA6FF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*Report Legend:</w:t>
      </w:r>
    </w:p>
    <w:p w14:paraId="09297016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 - This order sentence is the default for the selected order</w:t>
      </w:r>
    </w:p>
    <w:p w14:paraId="15BDC1C1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 - This component is a goal</w:t>
      </w:r>
    </w:p>
    <w:p w14:paraId="2BBEC0B6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 - This component is an indicator</w:t>
      </w:r>
    </w:p>
    <w:p w14:paraId="4FF3D76A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 - This component is an intervention</w:t>
      </w:r>
    </w:p>
    <w:p w14:paraId="589BDA6B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IVS - This component is an IV Set</w:t>
      </w:r>
    </w:p>
    <w:p w14:paraId="6E171DB3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- This component is a note</w:t>
      </w:r>
    </w:p>
    <w:p w14:paraId="07DB4C46" w14:textId="77777777" w:rsidR="00BB7BC2" w:rsidRDefault="00BB7BC2" w:rsidP="00BB7B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Rx - This component is a prescription</w:t>
      </w:r>
    </w:p>
    <w:p w14:paraId="0309D0CE" w14:textId="77777777" w:rsidR="00BB7BC2" w:rsidRDefault="00BB7BC2" w:rsidP="00BB7BC2">
      <w:pPr>
        <w:autoSpaceDE w:val="0"/>
        <w:autoSpaceDN w:val="0"/>
        <w:adjustRightInd w:val="0"/>
        <w:ind w:right="-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 - This component is a sub phase</w:t>
      </w:r>
    </w:p>
    <w:p w14:paraId="0943D9B6" w14:textId="77777777" w:rsidR="005F59E8" w:rsidRDefault="00BB7BC2">
      <w:bookmarkStart w:id="0" w:name="_GoBack"/>
      <w:bookmarkEnd w:id="0"/>
    </w:p>
    <w:sectPr w:rsidR="005F59E8" w:rsidSect="00A161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C2"/>
    <w:rsid w:val="005A23D5"/>
    <w:rsid w:val="008B498A"/>
    <w:rsid w:val="00BB7BC2"/>
    <w:rsid w:val="00BC7624"/>
    <w:rsid w:val="00CE6B41"/>
    <w:rsid w:val="00D14F0B"/>
    <w:rsid w:val="00D16511"/>
    <w:rsid w:val="00E16B70"/>
    <w:rsid w:val="00E403B9"/>
    <w:rsid w:val="00F26DEC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B34A"/>
  <w14:defaultImageDpi w14:val="32767"/>
  <w15:chartTrackingRefBased/>
  <w15:docId w15:val="{64B2EF00-30EE-D144-9DCC-7EE56844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krings</dc:creator>
  <cp:keywords/>
  <dc:description/>
  <cp:lastModifiedBy>katy krings</cp:lastModifiedBy>
  <cp:revision>1</cp:revision>
  <dcterms:created xsi:type="dcterms:W3CDTF">2020-05-18T23:47:00Z</dcterms:created>
  <dcterms:modified xsi:type="dcterms:W3CDTF">2020-05-18T23:48:00Z</dcterms:modified>
</cp:coreProperties>
</file>